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728B71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99500F">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AF0206">
        <w:rPr>
          <w:rFonts w:cs="Arial"/>
          <w:b/>
          <w:sz w:val="24"/>
          <w:szCs w:val="24"/>
        </w:rPr>
        <w:t>7239</w:t>
      </w:r>
    </w:p>
    <w:p w14:paraId="609BACB6" w14:textId="77777777" w:rsidR="0099500F" w:rsidRDefault="0099500F" w:rsidP="0099500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4C33316"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D1E8F" w:rsidRPr="00BD1E8F">
        <w:rPr>
          <w:rFonts w:cs="Arial"/>
          <w:sz w:val="22"/>
        </w:rPr>
        <w:t xml:space="preserve">n8 </w:t>
      </w:r>
      <w:r w:rsidR="009460FD">
        <w:rPr>
          <w:rFonts w:cs="Arial"/>
          <w:sz w:val="22"/>
        </w:rPr>
        <w:t>PC2</w:t>
      </w:r>
      <w:r w:rsidR="00BD1E8F" w:rsidRPr="00BD1E8F">
        <w:rPr>
          <w:rFonts w:cs="Arial"/>
          <w:sz w:val="22"/>
        </w:rPr>
        <w:t xml:space="preserve"> RSD for 25MHz DL CBW</w:t>
      </w:r>
      <w:r w:rsidR="0099500F" w:rsidRPr="0099500F">
        <w:rPr>
          <w:rFonts w:cs="Arial"/>
          <w:sz w:val="22"/>
        </w:rPr>
        <w:t xml:space="preserve"> </w:t>
      </w:r>
    </w:p>
    <w:p w14:paraId="03C4DA88" w14:textId="034C310D"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460FD" w:rsidRPr="009460FD">
        <w:rPr>
          <w:rFonts w:cs="Arial"/>
          <w:sz w:val="22"/>
        </w:rPr>
        <w:t>7.22.2</w:t>
      </w:r>
      <w:r w:rsidR="009460FD" w:rsidRPr="009460FD">
        <w:rPr>
          <w:rFonts w:cs="Arial"/>
          <w:sz w:val="22"/>
        </w:rPr>
        <w:tab/>
        <w:t>UE RF requirements</w:t>
      </w:r>
      <w:r w:rsidR="009460FD" w:rsidRPr="009460FD">
        <w:rPr>
          <w:rFonts w:cs="Arial"/>
          <w:sz w:val="22"/>
        </w:rPr>
        <w:tab/>
        <w:t>[HPUE_NR_FR1_FDD_R18]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A04D780"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BD1E8F">
        <w:rPr>
          <w:rFonts w:eastAsia="SimSun"/>
          <w:lang w:eastAsia="zh-CN"/>
        </w:rPr>
        <w:t xml:space="preserve">a </w:t>
      </w:r>
      <w:r w:rsidR="00FC1EE7">
        <w:rPr>
          <w:rFonts w:eastAsia="SimSun"/>
          <w:lang w:eastAsia="zh-CN"/>
        </w:rPr>
        <w:t xml:space="preserve">new DL </w:t>
      </w:r>
      <w:r w:rsidR="005667B1">
        <w:rPr>
          <w:rFonts w:eastAsia="SimSun"/>
          <w:lang w:eastAsia="zh-CN"/>
        </w:rPr>
        <w:t xml:space="preserve">25MHz </w:t>
      </w:r>
      <w:r w:rsidR="00E97A0B">
        <w:rPr>
          <w:rFonts w:eastAsia="SimSun"/>
          <w:lang w:eastAsia="zh-CN"/>
        </w:rPr>
        <w:t>CBW was</w:t>
      </w:r>
      <w:r w:rsidR="00FC1EE7">
        <w:rPr>
          <w:rFonts w:eastAsia="SimSun"/>
          <w:lang w:eastAsia="zh-CN"/>
        </w:rPr>
        <w:t xml:space="preserve"> requested for Band n</w:t>
      </w:r>
      <w:r w:rsidR="00BD1E8F">
        <w:rPr>
          <w:rFonts w:eastAsia="SimSun"/>
          <w:lang w:eastAsia="zh-CN"/>
        </w:rPr>
        <w:t>8</w:t>
      </w:r>
      <w:r w:rsidR="00FC1EE7">
        <w:rPr>
          <w:rFonts w:eastAsia="SimSun"/>
          <w:lang w:eastAsia="zh-CN"/>
        </w:rPr>
        <w:t xml:space="preserve"> in [1]</w:t>
      </w:r>
      <w:r w:rsidR="00D663F5">
        <w:rPr>
          <w:rFonts w:eastAsia="SimSun"/>
          <w:lang w:eastAsia="zh-CN"/>
        </w:rPr>
        <w:t xml:space="preserve"> and the impact of th</w:t>
      </w:r>
      <w:r w:rsidR="00E97A0B">
        <w:rPr>
          <w:rFonts w:eastAsia="SimSun"/>
          <w:lang w:eastAsia="zh-CN"/>
        </w:rPr>
        <w:t>is</w:t>
      </w:r>
      <w:r w:rsidR="00D663F5">
        <w:rPr>
          <w:rFonts w:eastAsia="SimSun"/>
          <w:lang w:eastAsia="zh-CN"/>
        </w:rPr>
        <w:t xml:space="preserve"> request </w:t>
      </w:r>
      <w:r w:rsidR="00E97A0B">
        <w:rPr>
          <w:rFonts w:eastAsia="SimSun"/>
          <w:lang w:eastAsia="zh-CN"/>
        </w:rPr>
        <w:t>was</w:t>
      </w:r>
      <w:r w:rsidR="00D663F5">
        <w:rPr>
          <w:rFonts w:eastAsia="SimSun"/>
          <w:lang w:eastAsia="zh-CN"/>
        </w:rPr>
        <w:t xml:space="preserve"> discussed in RAN4#106b-e in [</w:t>
      </w:r>
      <w:r w:rsidR="009460FD">
        <w:rPr>
          <w:rFonts w:eastAsia="SimSun"/>
          <w:lang w:eastAsia="zh-CN"/>
        </w:rPr>
        <w:t>3</w:t>
      </w:r>
      <w:r w:rsidR="00D663F5">
        <w:rPr>
          <w:rFonts w:eastAsia="SimSun"/>
          <w:lang w:eastAsia="zh-CN"/>
        </w:rPr>
        <w:t xml:space="preserve">] and resulted in </w:t>
      </w:r>
      <w:r w:rsidR="00E97A0B">
        <w:rPr>
          <w:rFonts w:eastAsia="SimSun"/>
          <w:lang w:eastAsia="zh-CN"/>
        </w:rPr>
        <w:t>the</w:t>
      </w:r>
      <w:r w:rsidR="00D663F5">
        <w:rPr>
          <w:rFonts w:eastAsia="SimSun"/>
          <w:lang w:eastAsia="zh-CN"/>
        </w:rPr>
        <w:t xml:space="preserve"> WF [2] for the impacted WIs for PC3 and PC2 n71 requirements</w:t>
      </w:r>
      <w:r w:rsidR="00FC1EE7">
        <w:rPr>
          <w:rFonts w:eastAsia="SimSun"/>
          <w:lang w:eastAsia="zh-CN"/>
        </w:rPr>
        <w:t>.</w:t>
      </w:r>
      <w:r w:rsidR="00D663F5">
        <w:rPr>
          <w:rFonts w:eastAsia="SimSun"/>
          <w:lang w:eastAsia="zh-CN"/>
        </w:rPr>
        <w:t xml:space="preserve"> In this contribution, we</w:t>
      </w:r>
      <w:r w:rsidR="00005E8F">
        <w:rPr>
          <w:rFonts w:eastAsia="SimSun"/>
          <w:lang w:eastAsia="zh-CN"/>
        </w:rPr>
        <w:t xml:space="preserve"> provide our input on PC2 RSD based on [</w:t>
      </w:r>
      <w:r w:rsidR="009460FD">
        <w:rPr>
          <w:rFonts w:eastAsia="SimSun"/>
          <w:lang w:eastAsia="zh-CN"/>
        </w:rPr>
        <w:t>3</w:t>
      </w:r>
      <w:r w:rsidR="00005E8F">
        <w:rPr>
          <w:rFonts w:eastAsia="SimSun"/>
          <w:lang w:eastAsia="zh-CN"/>
        </w:rPr>
        <w:t>]</w:t>
      </w:r>
      <w:r w:rsidR="009460FD">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73EABAEE" w14:textId="798CABC8" w:rsidR="00F81395" w:rsidRDefault="00F25796" w:rsidP="00F81395">
      <w:pPr>
        <w:rPr>
          <w:rFonts w:eastAsia="SimSun"/>
          <w:lang w:eastAsia="zh-CN"/>
        </w:rPr>
      </w:pPr>
      <w:r>
        <w:rPr>
          <w:lang w:val="en-US"/>
        </w:rPr>
        <w:t xml:space="preserve">In RAN#99 a new request was made for the support of </w:t>
      </w:r>
      <w:r w:rsidR="005667B1">
        <w:rPr>
          <w:rFonts w:eastAsia="SimSun"/>
          <w:lang w:eastAsia="zh-CN"/>
        </w:rPr>
        <w:t xml:space="preserve">25MHz </w:t>
      </w:r>
      <w:r w:rsidR="0052369D">
        <w:rPr>
          <w:rFonts w:eastAsia="SimSun"/>
          <w:lang w:eastAsia="zh-CN"/>
        </w:rPr>
        <w:t xml:space="preserve">DL </w:t>
      </w:r>
      <w:r>
        <w:rPr>
          <w:rFonts w:eastAsia="SimSun"/>
          <w:lang w:eastAsia="zh-CN"/>
        </w:rPr>
        <w:t xml:space="preserve">CBW </w:t>
      </w:r>
      <w:r w:rsidR="0052369D">
        <w:rPr>
          <w:rFonts w:eastAsia="SimSun"/>
          <w:lang w:eastAsia="zh-CN"/>
        </w:rPr>
        <w:t xml:space="preserve">with 20MHz UL </w:t>
      </w:r>
      <w:r>
        <w:rPr>
          <w:rFonts w:eastAsia="SimSun"/>
          <w:lang w:eastAsia="zh-CN"/>
        </w:rPr>
        <w:t>for Band n</w:t>
      </w:r>
      <w:r w:rsidR="0052369D">
        <w:rPr>
          <w:rFonts w:eastAsia="SimSun"/>
          <w:lang w:eastAsia="zh-CN"/>
        </w:rPr>
        <w:t>8</w:t>
      </w:r>
      <w:r>
        <w:rPr>
          <w:rFonts w:eastAsia="SimSun"/>
          <w:lang w:eastAsia="zh-CN"/>
        </w:rPr>
        <w:t xml:space="preserve"> in [1]. </w:t>
      </w:r>
    </w:p>
    <w:p w14:paraId="3B279D53" w14:textId="0151A5DF" w:rsidR="0052369D" w:rsidRDefault="00F81395" w:rsidP="0052369D">
      <w:pPr>
        <w:rPr>
          <w:rFonts w:eastAsia="SimSun"/>
          <w:lang w:eastAsia="zh-CN"/>
        </w:rPr>
      </w:pPr>
      <w:r>
        <w:rPr>
          <w:rFonts w:eastAsia="SimSun"/>
          <w:lang w:eastAsia="zh-CN"/>
        </w:rPr>
        <w:t>In RAN4#106b-e, the contribution [</w:t>
      </w:r>
      <w:r w:rsidR="0052369D">
        <w:rPr>
          <w:rFonts w:eastAsia="SimSun"/>
          <w:lang w:eastAsia="zh-CN"/>
        </w:rPr>
        <w:t>3</w:t>
      </w:r>
      <w:r>
        <w:rPr>
          <w:rFonts w:eastAsia="SimSun"/>
          <w:lang w:eastAsia="zh-CN"/>
        </w:rPr>
        <w:t xml:space="preserve">] </w:t>
      </w:r>
      <w:r w:rsidR="00E97A0B">
        <w:rPr>
          <w:rFonts w:eastAsia="SimSun"/>
          <w:lang w:eastAsia="zh-CN"/>
        </w:rPr>
        <w:t>highlighted</w:t>
      </w:r>
      <w:r>
        <w:rPr>
          <w:rFonts w:eastAsia="SimSun"/>
          <w:lang w:eastAsia="zh-CN"/>
        </w:rPr>
        <w:t xml:space="preserve"> the need to cover the related PC2 RSD</w:t>
      </w:r>
      <w:r w:rsidR="0052369D">
        <w:rPr>
          <w:rFonts w:eastAsia="SimSun"/>
          <w:lang w:eastAsia="zh-CN"/>
        </w:rPr>
        <w:t>.</w:t>
      </w:r>
    </w:p>
    <w:p w14:paraId="4A05CE5A" w14:textId="2F19588D" w:rsidR="00F81395" w:rsidRPr="00F81395" w:rsidRDefault="00F81395" w:rsidP="0052369D">
      <w:r>
        <w:t>WF [3] in “</w:t>
      </w:r>
      <w:r w:rsidRPr="00F81395">
        <w:t>High power UE for FR1 for FDD single band(s) with power class 2</w:t>
      </w:r>
      <w:r>
        <w:t xml:space="preserve">” says: </w:t>
      </w:r>
      <w:r w:rsidRPr="0052369D">
        <w:rPr>
          <w:lang w:val="en-US" w:eastAsia="zh-CN"/>
        </w:rPr>
        <w:t>On n8 25MHz: Cover PC2 for n8 25MHz in FDD PC2 HPUE WI, but this does not prevent/delay completion for other potential completed CBWs.</w:t>
      </w:r>
    </w:p>
    <w:p w14:paraId="2797C687" w14:textId="65EA3144" w:rsidR="009A0384" w:rsidRPr="009A0384" w:rsidRDefault="00F81395" w:rsidP="0052369D">
      <w:pPr>
        <w:spacing w:after="0"/>
        <w:rPr>
          <w:b/>
          <w:bCs/>
        </w:rPr>
      </w:pPr>
      <w:r>
        <w:t xml:space="preserve">Given </w:t>
      </w:r>
      <w:r w:rsidR="0052369D">
        <w:t xml:space="preserve">the above, we </w:t>
      </w:r>
      <w:r w:rsidR="00E97A0B">
        <w:t xml:space="preserve">again </w:t>
      </w:r>
      <w:r w:rsidR="0052369D">
        <w:t>provide our RSD input from [3].</w:t>
      </w:r>
    </w:p>
    <w:p w14:paraId="1220D340" w14:textId="77777777" w:rsidR="0052369D" w:rsidRDefault="0052369D" w:rsidP="003753BE">
      <w:pPr>
        <w:pStyle w:val="Heading2"/>
        <w:spacing w:after="240"/>
        <w:rPr>
          <w:lang w:eastAsia="zh-CN"/>
        </w:rPr>
      </w:pPr>
      <w:r>
        <w:t>PC2 RSD evaluation</w:t>
      </w:r>
    </w:p>
    <w:p w14:paraId="10550150" w14:textId="53823E50" w:rsidR="0052369D" w:rsidRDefault="0052369D" w:rsidP="0052369D">
      <w:pPr>
        <w:tabs>
          <w:tab w:val="left" w:pos="4230"/>
        </w:tabs>
        <w:rPr>
          <w:b/>
          <w:bCs/>
          <w:lang w:eastAsia="zh-CN"/>
        </w:rPr>
      </w:pPr>
      <w:proofErr w:type="gramStart"/>
      <w:r w:rsidRPr="008E5E15">
        <w:rPr>
          <w:lang w:eastAsia="zh-CN"/>
        </w:rPr>
        <w:t>In order to</w:t>
      </w:r>
      <w:proofErr w:type="gramEnd"/>
      <w:r w:rsidRPr="008E5E15">
        <w:rPr>
          <w:lang w:eastAsia="zh-CN"/>
        </w:rPr>
        <w:t xml:space="preserve"> </w:t>
      </w:r>
      <w:r>
        <w:rPr>
          <w:lang w:eastAsia="zh-CN"/>
        </w:rPr>
        <w:t xml:space="preserve">precisely </w:t>
      </w:r>
      <w:r w:rsidRPr="008E5E15">
        <w:rPr>
          <w:lang w:eastAsia="zh-CN"/>
        </w:rPr>
        <w:t>evaluate the IMD interference</w:t>
      </w:r>
      <w:r w:rsidR="00E97A0B">
        <w:rPr>
          <w:lang w:eastAsia="zh-CN"/>
        </w:rPr>
        <w:t>,</w:t>
      </w:r>
      <w:r w:rsidRPr="008E5E15">
        <w:rPr>
          <w:lang w:eastAsia="zh-CN"/>
        </w:rPr>
        <w:t xml:space="preserve"> we p</w:t>
      </w:r>
      <w:r>
        <w:rPr>
          <w:lang w:eastAsia="zh-CN"/>
        </w:rPr>
        <w:t>er</w:t>
      </w:r>
      <w:r w:rsidRPr="008E5E15">
        <w:rPr>
          <w:lang w:eastAsia="zh-CN"/>
        </w:rPr>
        <w:t xml:space="preserve">formed measurements </w:t>
      </w:r>
      <w:r>
        <w:rPr>
          <w:lang w:eastAsia="zh-CN"/>
        </w:rPr>
        <w:t xml:space="preserve">of the output noise of a PC3 calibrated low-band PA with 20MHz 20RB86 UL CBW at maximum PC3 power at the top of the channel </w:t>
      </w:r>
      <w:r w:rsidR="00E97A0B">
        <w:rPr>
          <w:lang w:eastAsia="zh-CN"/>
        </w:rPr>
        <w:t>using</w:t>
      </w:r>
      <w:r>
        <w:rPr>
          <w:lang w:eastAsia="zh-CN"/>
        </w:rPr>
        <w:t xml:space="preserve"> 28dBc image and carrier. T</w:t>
      </w:r>
      <w:r w:rsidRPr="008E5E15">
        <w:rPr>
          <w:lang w:eastAsia="zh-CN"/>
        </w:rPr>
        <w:t>o</w:t>
      </w:r>
      <w:r>
        <w:rPr>
          <w:lang w:eastAsia="zh-CN"/>
        </w:rPr>
        <w:t xml:space="preserve"> further</w:t>
      </w:r>
      <w:r w:rsidRPr="008E5E15">
        <w:rPr>
          <w:lang w:eastAsia="zh-CN"/>
        </w:rPr>
        <w:t xml:space="preserve"> evaluate the IMD interference </w:t>
      </w:r>
      <w:r>
        <w:rPr>
          <w:lang w:eastAsia="zh-CN"/>
        </w:rPr>
        <w:t xml:space="preserve">for the PC2 cases, </w:t>
      </w:r>
      <w:r w:rsidRPr="008E5E15">
        <w:rPr>
          <w:lang w:eastAsia="zh-CN"/>
        </w:rPr>
        <w:t>we p</w:t>
      </w:r>
      <w:r>
        <w:rPr>
          <w:lang w:eastAsia="zh-CN"/>
        </w:rPr>
        <w:t>er</w:t>
      </w:r>
      <w:r w:rsidRPr="008E5E15">
        <w:rPr>
          <w:lang w:eastAsia="zh-CN"/>
        </w:rPr>
        <w:t xml:space="preserve">formed </w:t>
      </w:r>
      <w:r>
        <w:rPr>
          <w:lang w:eastAsia="zh-CN"/>
        </w:rPr>
        <w:t xml:space="preserve">similar measurements than for the PC3 case with one PA biased at PC2 calibration for 1Tx RSD and two 10dB coupled PAs at PC3 calibration for 2Tx RSD. </w:t>
      </w:r>
    </w:p>
    <w:p w14:paraId="28202358" w14:textId="58D5217B" w:rsidR="0052369D" w:rsidRDefault="0052369D" w:rsidP="0052369D">
      <w:pPr>
        <w:spacing w:after="0"/>
        <w:rPr>
          <w:lang w:eastAsia="zh-CN"/>
        </w:rPr>
      </w:pPr>
      <w:r>
        <w:rPr>
          <w:lang w:eastAsia="zh-CN"/>
        </w:rPr>
        <w:t>The calculation follows the same procedure as the one already used for other PC3 REFSENS and PC2 RSD calculations based on MRC combiner in [</w:t>
      </w:r>
      <w:r w:rsidR="00404E3F">
        <w:rPr>
          <w:lang w:eastAsia="zh-CN"/>
        </w:rPr>
        <w:t>4</w:t>
      </w:r>
      <w:r>
        <w:rPr>
          <w:lang w:eastAsia="zh-CN"/>
        </w:rPr>
        <w:t>] and uses the same RF front-end assumptions:</w:t>
      </w:r>
    </w:p>
    <w:p w14:paraId="73F8B32B" w14:textId="77777777" w:rsidR="0052369D" w:rsidRDefault="0052369D" w:rsidP="0052369D">
      <w:pPr>
        <w:pStyle w:val="ListParagraph"/>
        <w:numPr>
          <w:ilvl w:val="0"/>
          <w:numId w:val="35"/>
        </w:numPr>
        <w:rPr>
          <w:lang w:eastAsia="zh-CN"/>
        </w:rPr>
      </w:pPr>
      <w:r>
        <w:rPr>
          <w:lang w:eastAsia="zh-CN"/>
        </w:rPr>
        <w:t>Tx/Rx isolation of 55dB</w:t>
      </w:r>
    </w:p>
    <w:p w14:paraId="26FE6E69" w14:textId="77777777" w:rsidR="0052369D" w:rsidRDefault="0052369D" w:rsidP="0052369D">
      <w:pPr>
        <w:pStyle w:val="ListParagraph"/>
        <w:numPr>
          <w:ilvl w:val="0"/>
          <w:numId w:val="35"/>
        </w:numPr>
        <w:rPr>
          <w:lang w:eastAsia="zh-CN"/>
        </w:rPr>
      </w:pPr>
      <w:r>
        <w:rPr>
          <w:lang w:eastAsia="zh-CN"/>
        </w:rPr>
        <w:t>Tx/Ant rejection of 50dB</w:t>
      </w:r>
    </w:p>
    <w:p w14:paraId="09DE7A4E" w14:textId="77777777" w:rsidR="0052369D" w:rsidRDefault="0052369D" w:rsidP="0052369D">
      <w:pPr>
        <w:pStyle w:val="ListParagraph"/>
        <w:numPr>
          <w:ilvl w:val="0"/>
          <w:numId w:val="35"/>
        </w:numPr>
        <w:rPr>
          <w:lang w:eastAsia="zh-CN"/>
        </w:rPr>
      </w:pPr>
      <w:r>
        <w:rPr>
          <w:lang w:eastAsia="zh-CN"/>
        </w:rPr>
        <w:t>4dB post PA losses</w:t>
      </w:r>
    </w:p>
    <w:p w14:paraId="3706B2BE" w14:textId="77777777" w:rsidR="0052369D" w:rsidRDefault="0052369D" w:rsidP="0052369D">
      <w:pPr>
        <w:pStyle w:val="ListParagraph"/>
        <w:numPr>
          <w:ilvl w:val="0"/>
          <w:numId w:val="35"/>
        </w:numPr>
        <w:rPr>
          <w:lang w:eastAsia="zh-CN"/>
        </w:rPr>
      </w:pPr>
      <w:r>
        <w:rPr>
          <w:lang w:eastAsia="zh-CN"/>
        </w:rPr>
        <w:t>4dB pre LNA losses</w:t>
      </w:r>
    </w:p>
    <w:p w14:paraId="1703E38A" w14:textId="77777777" w:rsidR="0052369D" w:rsidRDefault="0052369D" w:rsidP="0052369D">
      <w:pPr>
        <w:pStyle w:val="ListParagraph"/>
        <w:numPr>
          <w:ilvl w:val="0"/>
          <w:numId w:val="35"/>
        </w:numPr>
        <w:rPr>
          <w:lang w:eastAsia="zh-CN"/>
        </w:rPr>
      </w:pPr>
      <w:r>
        <w:rPr>
          <w:lang w:eastAsia="zh-CN"/>
        </w:rPr>
        <w:t>10dB antenna isolation</w:t>
      </w:r>
    </w:p>
    <w:p w14:paraId="0B3CE7AC" w14:textId="46A91C6A" w:rsidR="0052369D" w:rsidRPr="001B332C" w:rsidRDefault="0052369D" w:rsidP="0052369D">
      <w:pPr>
        <w:pStyle w:val="ListParagraph"/>
        <w:numPr>
          <w:ilvl w:val="0"/>
          <w:numId w:val="35"/>
        </w:numPr>
        <w:tabs>
          <w:tab w:val="left" w:pos="4230"/>
        </w:tabs>
        <w:rPr>
          <w:b/>
          <w:bCs/>
          <w:lang w:eastAsia="zh-CN"/>
        </w:rPr>
      </w:pPr>
      <w:r>
        <w:rPr>
          <w:lang w:eastAsia="zh-CN"/>
        </w:rPr>
        <w:t xml:space="preserve">Note that we already </w:t>
      </w:r>
      <w:r w:rsidR="00E97A0B">
        <w:rPr>
          <w:lang w:eastAsia="zh-CN"/>
        </w:rPr>
        <w:t>performed</w:t>
      </w:r>
      <w:r>
        <w:rPr>
          <w:lang w:eastAsia="zh-CN"/>
        </w:rPr>
        <w:t xml:space="preserve"> similar measurement for n5 which has the same 25MHz DL / 20MHz UL case at 45MHz duplex distance in [</w:t>
      </w:r>
      <w:r w:rsidR="00404E3F">
        <w:rPr>
          <w:lang w:eastAsia="zh-CN"/>
        </w:rPr>
        <w:t>5</w:t>
      </w:r>
      <w:r>
        <w:rPr>
          <w:lang w:eastAsia="zh-CN"/>
        </w:rPr>
        <w:t>].</w:t>
      </w:r>
    </w:p>
    <w:p w14:paraId="3A90705A" w14:textId="77777777" w:rsidR="0052369D" w:rsidRDefault="0052369D" w:rsidP="0052369D">
      <w:pPr>
        <w:rPr>
          <w:lang w:eastAsia="zh-CN"/>
        </w:rPr>
      </w:pPr>
      <w:r>
        <w:rPr>
          <w:lang w:eastAsia="zh-CN"/>
        </w:rPr>
        <w:t>In Table 1 we provide the 25MHz and 30MHz MRC calculations for the PC3, and PC2 1Tx and 2Tx cases based on our measured UL interference in the DL CBW. For reference, the calculations for 20MHz UL/DL case and the new DL CBW are provided.</w:t>
      </w:r>
    </w:p>
    <w:p w14:paraId="5232EF61" w14:textId="77777777" w:rsidR="0052369D" w:rsidRDefault="0052369D" w:rsidP="005236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Pr="00287F16">
        <w:t>: MRC combining based calculations for PC3 REFSENS and PC2 1/2Tx RSDs</w:t>
      </w:r>
    </w:p>
    <w:tbl>
      <w:tblPr>
        <w:tblW w:w="7332" w:type="dxa"/>
        <w:jc w:val="center"/>
        <w:tblLook w:val="04A0" w:firstRow="1" w:lastRow="0" w:firstColumn="1" w:lastColumn="0" w:noHBand="0" w:noVBand="1"/>
      </w:tblPr>
      <w:tblGrid>
        <w:gridCol w:w="3559"/>
        <w:gridCol w:w="1087"/>
        <w:gridCol w:w="683"/>
        <w:gridCol w:w="640"/>
        <w:gridCol w:w="683"/>
        <w:gridCol w:w="680"/>
      </w:tblGrid>
      <w:tr w:rsidR="0052369D" w:rsidRPr="009533D9" w14:paraId="7604949B" w14:textId="77777777" w:rsidTr="008D4330">
        <w:trPr>
          <w:trHeight w:val="270"/>
          <w:jc w:val="center"/>
        </w:trPr>
        <w:tc>
          <w:tcPr>
            <w:tcW w:w="355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7164F68"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b/>
                <w:bCs/>
                <w:color w:val="000000"/>
                <w:sz w:val="18"/>
                <w:szCs w:val="18"/>
                <w:lang w:val="en-US"/>
              </w:rPr>
              <w:t>CBW</w:t>
            </w:r>
            <w:r w:rsidRPr="009533D9">
              <w:rPr>
                <w:rFonts w:asciiTheme="minorHAnsi" w:hAnsiTheme="minorHAnsi" w:cstheme="minorHAnsi"/>
                <w:color w:val="000000"/>
                <w:sz w:val="18"/>
                <w:szCs w:val="18"/>
                <w:lang w:val="en-US"/>
              </w:rPr>
              <w:t>/NRB</w:t>
            </w:r>
          </w:p>
        </w:tc>
        <w:tc>
          <w:tcPr>
            <w:tcW w:w="1087" w:type="dxa"/>
            <w:tcBorders>
              <w:top w:val="single" w:sz="4" w:space="0" w:color="auto"/>
              <w:left w:val="nil"/>
              <w:bottom w:val="single" w:sz="4" w:space="0" w:color="auto"/>
              <w:right w:val="single" w:sz="4" w:space="0" w:color="auto"/>
            </w:tcBorders>
            <w:shd w:val="clear" w:color="000000" w:fill="D9D9D9"/>
            <w:noWrap/>
            <w:vAlign w:val="bottom"/>
            <w:hideMark/>
          </w:tcPr>
          <w:p w14:paraId="7DF10339"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b/>
                <w:bCs/>
                <w:color w:val="000000"/>
                <w:sz w:val="18"/>
                <w:szCs w:val="18"/>
                <w:lang w:val="en-US"/>
              </w:rPr>
              <w:t>[MHz]</w:t>
            </w:r>
            <w:r w:rsidRPr="009533D9">
              <w:rPr>
                <w:rFonts w:asciiTheme="minorHAnsi" w:hAnsiTheme="minorHAnsi" w:cstheme="minorHAnsi"/>
                <w:color w:val="000000"/>
                <w:sz w:val="18"/>
                <w:szCs w:val="18"/>
                <w:lang w:val="en-US"/>
              </w:rPr>
              <w:t>/#</w:t>
            </w:r>
          </w:p>
        </w:tc>
        <w:tc>
          <w:tcPr>
            <w:tcW w:w="683" w:type="dxa"/>
            <w:tcBorders>
              <w:top w:val="single" w:sz="4" w:space="0" w:color="auto"/>
              <w:left w:val="nil"/>
              <w:bottom w:val="single" w:sz="4" w:space="0" w:color="auto"/>
              <w:right w:val="single" w:sz="4" w:space="0" w:color="auto"/>
            </w:tcBorders>
            <w:shd w:val="clear" w:color="000000" w:fill="D9D9D9"/>
            <w:vAlign w:val="center"/>
            <w:hideMark/>
          </w:tcPr>
          <w:p w14:paraId="221595A0"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20</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3119CE9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106</w:t>
            </w:r>
          </w:p>
        </w:tc>
        <w:tc>
          <w:tcPr>
            <w:tcW w:w="683" w:type="dxa"/>
            <w:tcBorders>
              <w:top w:val="single" w:sz="4" w:space="0" w:color="auto"/>
              <w:left w:val="nil"/>
              <w:bottom w:val="single" w:sz="4" w:space="0" w:color="auto"/>
              <w:right w:val="single" w:sz="4" w:space="0" w:color="auto"/>
            </w:tcBorders>
            <w:shd w:val="clear" w:color="000000" w:fill="D9D9D9"/>
            <w:vAlign w:val="center"/>
            <w:hideMark/>
          </w:tcPr>
          <w:p w14:paraId="4617BB9E"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25</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178575C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133</w:t>
            </w:r>
          </w:p>
        </w:tc>
      </w:tr>
      <w:tr w:rsidR="0052369D" w:rsidRPr="009533D9" w14:paraId="7771E2CB" w14:textId="77777777" w:rsidTr="008D4330">
        <w:trPr>
          <w:trHeight w:val="289"/>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8C5F06D" w14:textId="77777777" w:rsidR="0052369D" w:rsidRPr="009533D9" w:rsidRDefault="0052369D" w:rsidP="008D4330">
            <w:pPr>
              <w:spacing w:after="0"/>
              <w:jc w:val="right"/>
              <w:rPr>
                <w:rFonts w:asciiTheme="minorHAnsi" w:hAnsiTheme="minorHAnsi" w:cstheme="minorHAnsi"/>
                <w:color w:val="000000"/>
                <w:sz w:val="18"/>
                <w:szCs w:val="18"/>
                <w:lang w:val="fr-FR"/>
              </w:rPr>
            </w:pPr>
            <w:proofErr w:type="spellStart"/>
            <w:r w:rsidRPr="009533D9">
              <w:rPr>
                <w:rFonts w:asciiTheme="minorHAnsi" w:hAnsiTheme="minorHAnsi" w:cstheme="minorHAnsi"/>
                <w:b/>
                <w:bCs/>
                <w:color w:val="000000"/>
                <w:sz w:val="18"/>
                <w:szCs w:val="18"/>
                <w:lang w:val="fr-FR"/>
              </w:rPr>
              <w:t>Tx-Rx</w:t>
            </w:r>
            <w:proofErr w:type="spellEnd"/>
            <w:r w:rsidRPr="009533D9">
              <w:rPr>
                <w:rFonts w:asciiTheme="minorHAnsi" w:hAnsiTheme="minorHAnsi" w:cstheme="minorHAnsi"/>
                <w:b/>
                <w:bCs/>
                <w:color w:val="000000"/>
                <w:sz w:val="18"/>
                <w:szCs w:val="18"/>
                <w:lang w:val="fr-FR"/>
              </w:rPr>
              <w:t xml:space="preserve"> </w:t>
            </w:r>
            <w:r w:rsidRPr="009533D9">
              <w:rPr>
                <w:rFonts w:asciiTheme="minorHAnsi" w:hAnsiTheme="minorHAnsi" w:cstheme="minorHAnsi"/>
                <w:color w:val="000000"/>
                <w:sz w:val="18"/>
                <w:szCs w:val="18"/>
                <w:lang w:val="fr-FR"/>
              </w:rPr>
              <w:t xml:space="preserve">/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-Ant duplexer </w:t>
            </w:r>
            <w:r w:rsidRPr="009533D9">
              <w:rPr>
                <w:rFonts w:asciiTheme="minorHAnsi" w:hAnsiTheme="minorHAnsi" w:cstheme="minorHAnsi"/>
                <w:b/>
                <w:bCs/>
                <w:color w:val="000000"/>
                <w:sz w:val="18"/>
                <w:szCs w:val="18"/>
                <w:lang w:val="fr-FR"/>
              </w:rPr>
              <w:t>isolation</w:t>
            </w:r>
            <w:r w:rsidRPr="009533D9">
              <w:rPr>
                <w:rFonts w:asciiTheme="minorHAnsi" w:hAnsiTheme="minorHAnsi" w:cstheme="minorHAnsi"/>
                <w:color w:val="000000"/>
                <w:sz w:val="18"/>
                <w:szCs w:val="18"/>
                <w:lang w:val="fr-FR"/>
              </w:rPr>
              <w:t>/rejection</w:t>
            </w:r>
          </w:p>
        </w:tc>
        <w:tc>
          <w:tcPr>
            <w:tcW w:w="1087" w:type="dxa"/>
            <w:tcBorders>
              <w:top w:val="nil"/>
              <w:left w:val="nil"/>
              <w:bottom w:val="single" w:sz="4" w:space="0" w:color="auto"/>
              <w:right w:val="single" w:sz="4" w:space="0" w:color="auto"/>
            </w:tcBorders>
            <w:shd w:val="clear" w:color="auto" w:fill="auto"/>
            <w:noWrap/>
            <w:vAlign w:val="center"/>
            <w:hideMark/>
          </w:tcPr>
          <w:p w14:paraId="4CA551A6"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auto" w:fill="auto"/>
            <w:noWrap/>
            <w:vAlign w:val="bottom"/>
            <w:hideMark/>
          </w:tcPr>
          <w:p w14:paraId="7D3A3527"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50</w:t>
            </w:r>
          </w:p>
        </w:tc>
        <w:tc>
          <w:tcPr>
            <w:tcW w:w="640" w:type="dxa"/>
            <w:tcBorders>
              <w:top w:val="nil"/>
              <w:left w:val="nil"/>
              <w:bottom w:val="single" w:sz="4" w:space="0" w:color="auto"/>
              <w:right w:val="single" w:sz="4" w:space="0" w:color="auto"/>
            </w:tcBorders>
            <w:shd w:val="clear" w:color="000000" w:fill="FFFFFF"/>
            <w:noWrap/>
            <w:vAlign w:val="center"/>
            <w:hideMark/>
          </w:tcPr>
          <w:p w14:paraId="3D160FEE"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46</w:t>
            </w:r>
          </w:p>
        </w:tc>
        <w:tc>
          <w:tcPr>
            <w:tcW w:w="683" w:type="dxa"/>
            <w:tcBorders>
              <w:top w:val="nil"/>
              <w:left w:val="nil"/>
              <w:bottom w:val="single" w:sz="4" w:space="0" w:color="auto"/>
              <w:right w:val="single" w:sz="4" w:space="0" w:color="auto"/>
            </w:tcBorders>
            <w:shd w:val="clear" w:color="auto" w:fill="auto"/>
            <w:noWrap/>
            <w:vAlign w:val="bottom"/>
            <w:hideMark/>
          </w:tcPr>
          <w:p w14:paraId="126DF38F"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50</w:t>
            </w:r>
          </w:p>
        </w:tc>
        <w:tc>
          <w:tcPr>
            <w:tcW w:w="680" w:type="dxa"/>
            <w:tcBorders>
              <w:top w:val="nil"/>
              <w:left w:val="nil"/>
              <w:bottom w:val="single" w:sz="4" w:space="0" w:color="auto"/>
              <w:right w:val="single" w:sz="4" w:space="0" w:color="auto"/>
            </w:tcBorders>
            <w:shd w:val="clear" w:color="000000" w:fill="FFFFFF"/>
            <w:noWrap/>
            <w:vAlign w:val="center"/>
            <w:hideMark/>
          </w:tcPr>
          <w:p w14:paraId="1F255D1D"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46</w:t>
            </w:r>
          </w:p>
        </w:tc>
      </w:tr>
      <w:tr w:rsidR="0052369D" w:rsidRPr="009533D9" w14:paraId="254F13F9"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67168DF7"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LNA to antenna insertion loss</w:t>
            </w:r>
          </w:p>
        </w:tc>
        <w:tc>
          <w:tcPr>
            <w:tcW w:w="1087" w:type="dxa"/>
            <w:tcBorders>
              <w:top w:val="nil"/>
              <w:left w:val="nil"/>
              <w:bottom w:val="single" w:sz="4" w:space="0" w:color="auto"/>
              <w:right w:val="single" w:sz="4" w:space="0" w:color="auto"/>
            </w:tcBorders>
            <w:shd w:val="clear" w:color="auto" w:fill="auto"/>
            <w:noWrap/>
            <w:vAlign w:val="bottom"/>
            <w:hideMark/>
          </w:tcPr>
          <w:p w14:paraId="67511F4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13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2E2921B6"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7AFF0AD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w:t>
            </w:r>
          </w:p>
        </w:tc>
      </w:tr>
      <w:tr w:rsidR="0052369D" w:rsidRPr="009533D9" w14:paraId="3D46776F"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65BE10B2"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Antenna isolation</w:t>
            </w:r>
          </w:p>
        </w:tc>
        <w:tc>
          <w:tcPr>
            <w:tcW w:w="1087" w:type="dxa"/>
            <w:tcBorders>
              <w:top w:val="nil"/>
              <w:left w:val="nil"/>
              <w:bottom w:val="single" w:sz="4" w:space="0" w:color="auto"/>
              <w:right w:val="single" w:sz="4" w:space="0" w:color="auto"/>
            </w:tcBorders>
            <w:shd w:val="clear" w:color="auto" w:fill="auto"/>
            <w:noWrap/>
            <w:vAlign w:val="bottom"/>
            <w:hideMark/>
          </w:tcPr>
          <w:p w14:paraId="47936351"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7C55EE6B"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0</w:t>
            </w:r>
          </w:p>
        </w:tc>
        <w:tc>
          <w:tcPr>
            <w:tcW w:w="640" w:type="dxa"/>
            <w:tcBorders>
              <w:top w:val="nil"/>
              <w:left w:val="nil"/>
              <w:bottom w:val="single" w:sz="4" w:space="0" w:color="auto"/>
              <w:right w:val="single" w:sz="4" w:space="0" w:color="auto"/>
            </w:tcBorders>
            <w:shd w:val="clear" w:color="000000" w:fill="FFFFFF"/>
            <w:noWrap/>
            <w:vAlign w:val="bottom"/>
            <w:hideMark/>
          </w:tcPr>
          <w:p w14:paraId="07A87077"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w:t>
            </w:r>
          </w:p>
        </w:tc>
        <w:tc>
          <w:tcPr>
            <w:tcW w:w="683" w:type="dxa"/>
            <w:tcBorders>
              <w:top w:val="nil"/>
              <w:left w:val="nil"/>
              <w:bottom w:val="single" w:sz="4" w:space="0" w:color="auto"/>
              <w:right w:val="single" w:sz="4" w:space="0" w:color="auto"/>
            </w:tcBorders>
            <w:shd w:val="clear" w:color="000000" w:fill="FFFFFF"/>
            <w:noWrap/>
            <w:vAlign w:val="bottom"/>
            <w:hideMark/>
          </w:tcPr>
          <w:p w14:paraId="63EF46CA"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6D7BB11C"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10</w:t>
            </w:r>
          </w:p>
        </w:tc>
      </w:tr>
      <w:tr w:rsidR="0052369D" w:rsidRPr="009533D9" w14:paraId="189E6697" w14:textId="77777777" w:rsidTr="008D4330">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360A554"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PC3 1Tx interference levels: </w:t>
            </w:r>
            <w:r w:rsidRPr="009533D9">
              <w:rPr>
                <w:rFonts w:asciiTheme="minorHAnsi" w:hAnsiTheme="minorHAnsi" w:cstheme="minorHAnsi"/>
                <w:b/>
                <w:bCs/>
                <w:color w:val="000000"/>
                <w:sz w:val="18"/>
                <w:szCs w:val="18"/>
                <w:lang w:val="en-US"/>
              </w:rPr>
              <w:t>Main</w:t>
            </w:r>
            <w:r w:rsidRPr="009533D9">
              <w:rPr>
                <w:rFonts w:asciiTheme="minorHAnsi" w:hAnsiTheme="minorHAnsi" w:cstheme="minorHAnsi"/>
                <w:color w:val="000000"/>
                <w:sz w:val="18"/>
                <w:szCs w:val="18"/>
                <w:lang w:val="en-US"/>
              </w:rPr>
              <w:t>/</w:t>
            </w:r>
            <w:proofErr w:type="spellStart"/>
            <w:r w:rsidRPr="009533D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DB376B6"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[dBm/CBW]</w:t>
            </w:r>
          </w:p>
        </w:tc>
        <w:tc>
          <w:tcPr>
            <w:tcW w:w="683" w:type="dxa"/>
            <w:tcBorders>
              <w:top w:val="nil"/>
              <w:left w:val="nil"/>
              <w:bottom w:val="single" w:sz="4" w:space="0" w:color="auto"/>
              <w:right w:val="single" w:sz="4" w:space="0" w:color="auto"/>
            </w:tcBorders>
            <w:shd w:val="clear" w:color="000000" w:fill="FFFFFF"/>
            <w:noWrap/>
            <w:vAlign w:val="center"/>
            <w:hideMark/>
          </w:tcPr>
          <w:p w14:paraId="28DDECE0"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-83.2</w:t>
            </w:r>
          </w:p>
        </w:tc>
        <w:tc>
          <w:tcPr>
            <w:tcW w:w="640" w:type="dxa"/>
            <w:tcBorders>
              <w:top w:val="nil"/>
              <w:left w:val="nil"/>
              <w:bottom w:val="single" w:sz="4" w:space="0" w:color="auto"/>
              <w:right w:val="single" w:sz="4" w:space="0" w:color="auto"/>
            </w:tcBorders>
            <w:shd w:val="clear" w:color="000000" w:fill="FFFFFF"/>
            <w:noWrap/>
            <w:vAlign w:val="center"/>
            <w:hideMark/>
          </w:tcPr>
          <w:p w14:paraId="64D50F29"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-89.2</w:t>
            </w:r>
          </w:p>
        </w:tc>
        <w:tc>
          <w:tcPr>
            <w:tcW w:w="683" w:type="dxa"/>
            <w:tcBorders>
              <w:top w:val="nil"/>
              <w:left w:val="nil"/>
              <w:bottom w:val="single" w:sz="4" w:space="0" w:color="auto"/>
              <w:right w:val="single" w:sz="4" w:space="0" w:color="auto"/>
            </w:tcBorders>
            <w:shd w:val="clear" w:color="000000" w:fill="FFFFFF"/>
            <w:noWrap/>
            <w:vAlign w:val="center"/>
            <w:hideMark/>
          </w:tcPr>
          <w:p w14:paraId="5CB3842A"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-80.4</w:t>
            </w:r>
          </w:p>
        </w:tc>
        <w:tc>
          <w:tcPr>
            <w:tcW w:w="680" w:type="dxa"/>
            <w:tcBorders>
              <w:top w:val="nil"/>
              <w:left w:val="nil"/>
              <w:bottom w:val="single" w:sz="4" w:space="0" w:color="auto"/>
              <w:right w:val="single" w:sz="4" w:space="0" w:color="auto"/>
            </w:tcBorders>
            <w:shd w:val="clear" w:color="000000" w:fill="FFFFFF"/>
            <w:noWrap/>
            <w:vAlign w:val="center"/>
            <w:hideMark/>
          </w:tcPr>
          <w:p w14:paraId="6DE22B27"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-86.4</w:t>
            </w:r>
          </w:p>
        </w:tc>
      </w:tr>
      <w:tr w:rsidR="0052369D" w:rsidRPr="009533D9" w14:paraId="7B5B86DD"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0FD2663B" w14:textId="77777777" w:rsidR="0052369D" w:rsidRPr="009533D9" w:rsidRDefault="0052369D" w:rsidP="008D4330">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15A8A1D4"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015504EE"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5.1</w:t>
            </w:r>
          </w:p>
        </w:tc>
        <w:tc>
          <w:tcPr>
            <w:tcW w:w="640" w:type="dxa"/>
            <w:tcBorders>
              <w:top w:val="nil"/>
              <w:left w:val="nil"/>
              <w:bottom w:val="single" w:sz="4" w:space="0" w:color="auto"/>
              <w:right w:val="single" w:sz="4" w:space="0" w:color="auto"/>
            </w:tcBorders>
            <w:shd w:val="clear" w:color="000000" w:fill="FFFFFF"/>
            <w:noWrap/>
            <w:vAlign w:val="bottom"/>
            <w:hideMark/>
          </w:tcPr>
          <w:p w14:paraId="35AAD9CE"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2.0</w:t>
            </w:r>
          </w:p>
        </w:tc>
        <w:tc>
          <w:tcPr>
            <w:tcW w:w="683" w:type="dxa"/>
            <w:tcBorders>
              <w:top w:val="nil"/>
              <w:left w:val="nil"/>
              <w:bottom w:val="single" w:sz="4" w:space="0" w:color="auto"/>
              <w:right w:val="single" w:sz="4" w:space="0" w:color="auto"/>
            </w:tcBorders>
            <w:shd w:val="clear" w:color="000000" w:fill="FFFFFF"/>
            <w:noWrap/>
            <w:vAlign w:val="bottom"/>
            <w:hideMark/>
          </w:tcPr>
          <w:p w14:paraId="76728847"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6.5</w:t>
            </w:r>
          </w:p>
        </w:tc>
        <w:tc>
          <w:tcPr>
            <w:tcW w:w="680" w:type="dxa"/>
            <w:tcBorders>
              <w:top w:val="nil"/>
              <w:left w:val="nil"/>
              <w:bottom w:val="single" w:sz="4" w:space="0" w:color="auto"/>
              <w:right w:val="single" w:sz="4" w:space="0" w:color="auto"/>
            </w:tcBorders>
            <w:shd w:val="clear" w:color="000000" w:fill="FFFFFF"/>
            <w:noWrap/>
            <w:vAlign w:val="bottom"/>
            <w:hideMark/>
          </w:tcPr>
          <w:p w14:paraId="22E30C4C"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2.7</w:t>
            </w:r>
          </w:p>
        </w:tc>
      </w:tr>
      <w:tr w:rsidR="0052369D" w:rsidRPr="009533D9" w14:paraId="3A431471"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151C287"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38A05A6F"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BA204D"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3.3</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51761651"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4.2</w:t>
            </w:r>
          </w:p>
        </w:tc>
      </w:tr>
      <w:tr w:rsidR="0052369D" w:rsidRPr="009533D9" w14:paraId="1054539A"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3A7405EC"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10140488"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6AFE880E"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4.9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41B6793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6.1</w:t>
            </w:r>
          </w:p>
        </w:tc>
      </w:tr>
      <w:tr w:rsidR="0052369D" w:rsidRPr="009533D9" w14:paraId="2B813EB9" w14:textId="77777777" w:rsidTr="008D4330">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0E17E5A8"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PC2 1Tx interference levels: </w:t>
            </w:r>
            <w:r w:rsidRPr="009533D9">
              <w:rPr>
                <w:rFonts w:asciiTheme="minorHAnsi" w:hAnsiTheme="minorHAnsi" w:cstheme="minorHAnsi"/>
                <w:b/>
                <w:bCs/>
                <w:color w:val="000000"/>
                <w:sz w:val="18"/>
                <w:szCs w:val="18"/>
                <w:lang w:val="en-US"/>
              </w:rPr>
              <w:t>Main</w:t>
            </w:r>
            <w:r w:rsidRPr="009533D9">
              <w:rPr>
                <w:rFonts w:asciiTheme="minorHAnsi" w:hAnsiTheme="minorHAnsi" w:cstheme="minorHAnsi"/>
                <w:color w:val="000000"/>
                <w:sz w:val="18"/>
                <w:szCs w:val="18"/>
                <w:lang w:val="en-US"/>
              </w:rPr>
              <w:t>/</w:t>
            </w:r>
            <w:proofErr w:type="spellStart"/>
            <w:r w:rsidRPr="009533D9">
              <w:rPr>
                <w:rFonts w:asciiTheme="minorHAnsi" w:hAnsiTheme="minorHAnsi" w:cstheme="minorHAnsi"/>
                <w:color w:val="000000"/>
                <w:sz w:val="18"/>
                <w:szCs w:val="18"/>
                <w:lang w:val="en-US"/>
              </w:rPr>
              <w:t>Div</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5D2260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w:t>
            </w:r>
          </w:p>
        </w:tc>
        <w:tc>
          <w:tcPr>
            <w:tcW w:w="683" w:type="dxa"/>
            <w:tcBorders>
              <w:top w:val="nil"/>
              <w:left w:val="nil"/>
              <w:bottom w:val="single" w:sz="4" w:space="0" w:color="auto"/>
              <w:right w:val="single" w:sz="4" w:space="0" w:color="auto"/>
            </w:tcBorders>
            <w:shd w:val="clear" w:color="000000" w:fill="FFFFFF"/>
            <w:noWrap/>
            <w:vAlign w:val="center"/>
            <w:hideMark/>
          </w:tcPr>
          <w:p w14:paraId="2A0A1677"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-80.2</w:t>
            </w:r>
          </w:p>
        </w:tc>
        <w:tc>
          <w:tcPr>
            <w:tcW w:w="640" w:type="dxa"/>
            <w:tcBorders>
              <w:top w:val="nil"/>
              <w:left w:val="nil"/>
              <w:bottom w:val="single" w:sz="4" w:space="0" w:color="auto"/>
              <w:right w:val="single" w:sz="4" w:space="0" w:color="auto"/>
            </w:tcBorders>
            <w:shd w:val="clear" w:color="000000" w:fill="FFFFFF"/>
            <w:noWrap/>
            <w:vAlign w:val="center"/>
            <w:hideMark/>
          </w:tcPr>
          <w:p w14:paraId="600C9BFC"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-86.2</w:t>
            </w:r>
          </w:p>
        </w:tc>
        <w:tc>
          <w:tcPr>
            <w:tcW w:w="683" w:type="dxa"/>
            <w:tcBorders>
              <w:top w:val="nil"/>
              <w:left w:val="nil"/>
              <w:bottom w:val="single" w:sz="4" w:space="0" w:color="auto"/>
              <w:right w:val="single" w:sz="4" w:space="0" w:color="auto"/>
            </w:tcBorders>
            <w:shd w:val="clear" w:color="000000" w:fill="FFFFFF"/>
            <w:noWrap/>
            <w:vAlign w:val="center"/>
            <w:hideMark/>
          </w:tcPr>
          <w:p w14:paraId="5EC8FAB2"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-77.4</w:t>
            </w:r>
          </w:p>
        </w:tc>
        <w:tc>
          <w:tcPr>
            <w:tcW w:w="680" w:type="dxa"/>
            <w:tcBorders>
              <w:top w:val="nil"/>
              <w:left w:val="nil"/>
              <w:bottom w:val="single" w:sz="4" w:space="0" w:color="auto"/>
              <w:right w:val="single" w:sz="4" w:space="0" w:color="auto"/>
            </w:tcBorders>
            <w:shd w:val="clear" w:color="000000" w:fill="FFFFFF"/>
            <w:noWrap/>
            <w:vAlign w:val="center"/>
            <w:hideMark/>
          </w:tcPr>
          <w:p w14:paraId="5F466AEF"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-83.4</w:t>
            </w:r>
          </w:p>
        </w:tc>
      </w:tr>
      <w:tr w:rsidR="0052369D" w:rsidRPr="009533D9" w14:paraId="011317D3"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18500844" w14:textId="77777777" w:rsidR="0052369D" w:rsidRPr="009533D9" w:rsidRDefault="0052369D" w:rsidP="008D4330">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5159D000"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7D8D6BC9"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7.4</w:t>
            </w:r>
          </w:p>
        </w:tc>
        <w:tc>
          <w:tcPr>
            <w:tcW w:w="640" w:type="dxa"/>
            <w:tcBorders>
              <w:top w:val="nil"/>
              <w:left w:val="nil"/>
              <w:bottom w:val="single" w:sz="4" w:space="0" w:color="auto"/>
              <w:right w:val="single" w:sz="4" w:space="0" w:color="auto"/>
            </w:tcBorders>
            <w:shd w:val="clear" w:color="000000" w:fill="FFFFFF"/>
            <w:noWrap/>
            <w:vAlign w:val="bottom"/>
            <w:hideMark/>
          </w:tcPr>
          <w:p w14:paraId="356CEB6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3.3</w:t>
            </w:r>
          </w:p>
        </w:tc>
        <w:tc>
          <w:tcPr>
            <w:tcW w:w="683" w:type="dxa"/>
            <w:tcBorders>
              <w:top w:val="nil"/>
              <w:left w:val="nil"/>
              <w:bottom w:val="single" w:sz="4" w:space="0" w:color="auto"/>
              <w:right w:val="single" w:sz="4" w:space="0" w:color="auto"/>
            </w:tcBorders>
            <w:shd w:val="clear" w:color="000000" w:fill="FFFFFF"/>
            <w:noWrap/>
            <w:vAlign w:val="bottom"/>
            <w:hideMark/>
          </w:tcPr>
          <w:p w14:paraId="2E9022D7"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8.9</w:t>
            </w:r>
          </w:p>
        </w:tc>
        <w:tc>
          <w:tcPr>
            <w:tcW w:w="680" w:type="dxa"/>
            <w:tcBorders>
              <w:top w:val="nil"/>
              <w:left w:val="nil"/>
              <w:bottom w:val="single" w:sz="4" w:space="0" w:color="auto"/>
              <w:right w:val="single" w:sz="4" w:space="0" w:color="auto"/>
            </w:tcBorders>
            <w:shd w:val="clear" w:color="000000" w:fill="FFFFFF"/>
            <w:noWrap/>
            <w:vAlign w:val="bottom"/>
            <w:hideMark/>
          </w:tcPr>
          <w:p w14:paraId="6A956A1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4.3</w:t>
            </w:r>
          </w:p>
        </w:tc>
      </w:tr>
      <w:tr w:rsidR="0052369D" w:rsidRPr="009533D9" w14:paraId="4BE7B84A"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5485A09D"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256F9243"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4AD08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4.9</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052DDF9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6.1</w:t>
            </w:r>
          </w:p>
        </w:tc>
      </w:tr>
      <w:tr w:rsidR="0052369D" w:rsidRPr="009533D9" w14:paraId="6C5C2B5F"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395C235"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73481E21"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0B8BEA4"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6.9</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A766DB9"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8.2</w:t>
            </w:r>
          </w:p>
        </w:tc>
      </w:tr>
      <w:tr w:rsidR="0052369D" w:rsidRPr="009533D9" w14:paraId="45F0ACFD" w14:textId="77777777" w:rsidTr="008D4330">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6F8BB32"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 xml:space="preserve">PC2 2Tx interference levels: </w:t>
            </w:r>
            <w:r w:rsidRPr="009533D9">
              <w:rPr>
                <w:rFonts w:asciiTheme="minorHAnsi" w:hAnsiTheme="minorHAnsi" w:cstheme="minorHAnsi"/>
                <w:b/>
                <w:bCs/>
                <w:color w:val="000000"/>
                <w:sz w:val="18"/>
                <w:szCs w:val="18"/>
                <w:lang w:val="en-US"/>
              </w:rPr>
              <w:t>direct</w:t>
            </w:r>
            <w:r w:rsidRPr="009533D9">
              <w:rPr>
                <w:rFonts w:asciiTheme="minorHAnsi" w:hAnsiTheme="minorHAnsi" w:cstheme="minorHAnsi"/>
                <w:color w:val="000000"/>
                <w:sz w:val="18"/>
                <w:szCs w:val="18"/>
                <w:lang w:val="en-US"/>
              </w:rPr>
              <w:t>/coupled</w:t>
            </w:r>
          </w:p>
        </w:tc>
        <w:tc>
          <w:tcPr>
            <w:tcW w:w="1087" w:type="dxa"/>
            <w:tcBorders>
              <w:top w:val="nil"/>
              <w:left w:val="nil"/>
              <w:bottom w:val="single" w:sz="4" w:space="0" w:color="auto"/>
              <w:right w:val="single" w:sz="4" w:space="0" w:color="auto"/>
            </w:tcBorders>
            <w:shd w:val="clear" w:color="auto" w:fill="auto"/>
            <w:noWrap/>
            <w:vAlign w:val="center"/>
            <w:hideMark/>
          </w:tcPr>
          <w:p w14:paraId="2F32455B"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[dBm]</w:t>
            </w:r>
          </w:p>
        </w:tc>
        <w:tc>
          <w:tcPr>
            <w:tcW w:w="683" w:type="dxa"/>
            <w:tcBorders>
              <w:top w:val="nil"/>
              <w:left w:val="nil"/>
              <w:bottom w:val="single" w:sz="4" w:space="0" w:color="auto"/>
              <w:right w:val="single" w:sz="4" w:space="0" w:color="auto"/>
            </w:tcBorders>
            <w:shd w:val="clear" w:color="000000" w:fill="FFFFFF"/>
            <w:noWrap/>
            <w:vAlign w:val="center"/>
            <w:hideMark/>
          </w:tcPr>
          <w:p w14:paraId="369B85E2"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-80.2</w:t>
            </w:r>
          </w:p>
        </w:tc>
        <w:tc>
          <w:tcPr>
            <w:tcW w:w="640" w:type="dxa"/>
            <w:tcBorders>
              <w:top w:val="nil"/>
              <w:left w:val="nil"/>
              <w:bottom w:val="single" w:sz="4" w:space="0" w:color="auto"/>
              <w:right w:val="single" w:sz="4" w:space="0" w:color="auto"/>
            </w:tcBorders>
            <w:shd w:val="clear" w:color="000000" w:fill="FFFFFF"/>
            <w:noWrap/>
            <w:vAlign w:val="center"/>
            <w:hideMark/>
          </w:tcPr>
          <w:p w14:paraId="076BF011"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-80.2</w:t>
            </w:r>
          </w:p>
        </w:tc>
        <w:tc>
          <w:tcPr>
            <w:tcW w:w="683" w:type="dxa"/>
            <w:tcBorders>
              <w:top w:val="nil"/>
              <w:left w:val="nil"/>
              <w:bottom w:val="single" w:sz="4" w:space="0" w:color="auto"/>
              <w:right w:val="single" w:sz="4" w:space="0" w:color="auto"/>
            </w:tcBorders>
            <w:shd w:val="clear" w:color="000000" w:fill="FFFFFF"/>
            <w:noWrap/>
            <w:vAlign w:val="center"/>
            <w:hideMark/>
          </w:tcPr>
          <w:p w14:paraId="52E58228"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-77.4</w:t>
            </w:r>
          </w:p>
        </w:tc>
        <w:tc>
          <w:tcPr>
            <w:tcW w:w="680" w:type="dxa"/>
            <w:tcBorders>
              <w:top w:val="nil"/>
              <w:left w:val="nil"/>
              <w:bottom w:val="single" w:sz="4" w:space="0" w:color="auto"/>
              <w:right w:val="single" w:sz="4" w:space="0" w:color="auto"/>
            </w:tcBorders>
            <w:shd w:val="clear" w:color="000000" w:fill="FFFFFF"/>
            <w:noWrap/>
            <w:vAlign w:val="center"/>
            <w:hideMark/>
          </w:tcPr>
          <w:p w14:paraId="49BF2B65"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-77.4</w:t>
            </w:r>
          </w:p>
        </w:tc>
      </w:tr>
      <w:tr w:rsidR="0052369D" w:rsidRPr="009533D9" w14:paraId="373C9AEC"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vAlign w:val="center"/>
            <w:hideMark/>
          </w:tcPr>
          <w:p w14:paraId="3D2943F2" w14:textId="77777777" w:rsidR="0052369D" w:rsidRPr="009533D9" w:rsidRDefault="0052369D" w:rsidP="008D4330">
            <w:pPr>
              <w:spacing w:after="0"/>
              <w:jc w:val="right"/>
              <w:rPr>
                <w:rFonts w:asciiTheme="minorHAnsi" w:hAnsiTheme="minorHAnsi" w:cstheme="minorHAnsi"/>
                <w:color w:val="000000"/>
                <w:sz w:val="18"/>
                <w:szCs w:val="18"/>
                <w:lang w:val="fr-FR"/>
              </w:rPr>
            </w:pPr>
            <w:r>
              <w:rPr>
                <w:rFonts w:asciiTheme="minorHAnsi" w:hAnsiTheme="minorHAnsi" w:cstheme="minorHAnsi"/>
                <w:color w:val="000000"/>
                <w:sz w:val="18"/>
                <w:szCs w:val="18"/>
                <w:lang w:val="fr-FR"/>
              </w:rPr>
              <w:t>N</w:t>
            </w:r>
            <w:r w:rsidRPr="009533D9">
              <w:rPr>
                <w:rFonts w:asciiTheme="minorHAnsi" w:hAnsiTheme="minorHAnsi" w:cstheme="minorHAnsi"/>
                <w:color w:val="000000"/>
                <w:sz w:val="18"/>
                <w:szCs w:val="18"/>
                <w:lang w:val="fr-FR"/>
              </w:rPr>
              <w:t xml:space="preserve">oise </w:t>
            </w:r>
            <w:proofErr w:type="spellStart"/>
            <w:r w:rsidRPr="009533D9">
              <w:rPr>
                <w:rFonts w:asciiTheme="minorHAnsi" w:hAnsiTheme="minorHAnsi" w:cstheme="minorHAnsi"/>
                <w:color w:val="000000"/>
                <w:sz w:val="18"/>
                <w:szCs w:val="18"/>
                <w:lang w:val="fr-FR"/>
              </w:rPr>
              <w:t>degradation</w:t>
            </w:r>
            <w:proofErr w:type="spellEnd"/>
            <w:r w:rsidRPr="009533D9">
              <w:rPr>
                <w:rFonts w:asciiTheme="minorHAnsi" w:hAnsiTheme="minorHAnsi" w:cstheme="minorHAnsi"/>
                <w:color w:val="000000"/>
                <w:sz w:val="18"/>
                <w:szCs w:val="18"/>
                <w:lang w:val="fr-FR"/>
              </w:rPr>
              <w:t xml:space="preserve"> due to </w:t>
            </w:r>
            <w:proofErr w:type="spellStart"/>
            <w:r w:rsidRPr="009533D9">
              <w:rPr>
                <w:rFonts w:asciiTheme="minorHAnsi" w:hAnsiTheme="minorHAnsi" w:cstheme="minorHAnsi"/>
                <w:color w:val="000000"/>
                <w:sz w:val="18"/>
                <w:szCs w:val="18"/>
                <w:lang w:val="fr-FR"/>
              </w:rPr>
              <w:t>Tx</w:t>
            </w:r>
            <w:proofErr w:type="spellEnd"/>
            <w:r w:rsidRPr="009533D9">
              <w:rPr>
                <w:rFonts w:asciiTheme="minorHAnsi" w:hAnsiTheme="minorHAnsi" w:cstheme="minorHAnsi"/>
                <w:color w:val="000000"/>
                <w:sz w:val="18"/>
                <w:szCs w:val="18"/>
                <w:lang w:val="fr-FR"/>
              </w:rPr>
              <w:t xml:space="preserve"> </w:t>
            </w:r>
            <w:proofErr w:type="gramStart"/>
            <w:r w:rsidRPr="009533D9">
              <w:rPr>
                <w:rFonts w:asciiTheme="minorHAnsi" w:hAnsiTheme="minorHAnsi" w:cstheme="minorHAnsi"/>
                <w:color w:val="000000"/>
                <w:sz w:val="18"/>
                <w:szCs w:val="18"/>
                <w:lang w:val="fr-FR"/>
              </w:rPr>
              <w:t>noise:</w:t>
            </w:r>
            <w:proofErr w:type="gramEnd"/>
            <w:r w:rsidRPr="009533D9">
              <w:rPr>
                <w:rFonts w:asciiTheme="minorHAnsi" w:hAnsiTheme="minorHAnsi" w:cstheme="minorHAnsi"/>
                <w:color w:val="000000"/>
                <w:sz w:val="18"/>
                <w:szCs w:val="18"/>
                <w:lang w:val="fr-FR"/>
              </w:rPr>
              <w:t xml:space="preserve"> </w:t>
            </w:r>
            <w:r w:rsidRPr="009533D9">
              <w:rPr>
                <w:rFonts w:asciiTheme="minorHAnsi" w:hAnsiTheme="minorHAnsi" w:cstheme="minorHAnsi"/>
                <w:b/>
                <w:bCs/>
                <w:color w:val="000000"/>
                <w:sz w:val="18"/>
                <w:szCs w:val="18"/>
                <w:lang w:val="fr-FR"/>
              </w:rPr>
              <w:t>Main</w:t>
            </w:r>
            <w:r w:rsidRPr="009533D9">
              <w:rPr>
                <w:rFonts w:asciiTheme="minorHAnsi" w:hAnsiTheme="minorHAnsi" w:cstheme="minorHAnsi"/>
                <w:color w:val="000000"/>
                <w:sz w:val="18"/>
                <w:szCs w:val="18"/>
                <w:lang w:val="fr-FR"/>
              </w:rPr>
              <w:t>/Div</w:t>
            </w:r>
          </w:p>
        </w:tc>
        <w:tc>
          <w:tcPr>
            <w:tcW w:w="1087" w:type="dxa"/>
            <w:tcBorders>
              <w:top w:val="nil"/>
              <w:left w:val="nil"/>
              <w:bottom w:val="single" w:sz="4" w:space="0" w:color="auto"/>
              <w:right w:val="single" w:sz="4" w:space="0" w:color="auto"/>
            </w:tcBorders>
            <w:shd w:val="clear" w:color="auto" w:fill="auto"/>
            <w:noWrap/>
            <w:vAlign w:val="bottom"/>
            <w:hideMark/>
          </w:tcPr>
          <w:p w14:paraId="7320732D"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nil"/>
              <w:left w:val="nil"/>
              <w:bottom w:val="single" w:sz="4" w:space="0" w:color="auto"/>
              <w:right w:val="single" w:sz="4" w:space="0" w:color="auto"/>
            </w:tcBorders>
            <w:shd w:val="clear" w:color="000000" w:fill="FFFFFF"/>
            <w:noWrap/>
            <w:vAlign w:val="bottom"/>
            <w:hideMark/>
          </w:tcPr>
          <w:p w14:paraId="3EEF8480"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7.4</w:t>
            </w:r>
          </w:p>
        </w:tc>
        <w:tc>
          <w:tcPr>
            <w:tcW w:w="640" w:type="dxa"/>
            <w:tcBorders>
              <w:top w:val="nil"/>
              <w:left w:val="nil"/>
              <w:bottom w:val="single" w:sz="4" w:space="0" w:color="auto"/>
              <w:right w:val="single" w:sz="4" w:space="0" w:color="auto"/>
            </w:tcBorders>
            <w:shd w:val="clear" w:color="000000" w:fill="FFFFFF"/>
            <w:noWrap/>
            <w:vAlign w:val="bottom"/>
            <w:hideMark/>
          </w:tcPr>
          <w:p w14:paraId="05BB05C9"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7.4</w:t>
            </w:r>
          </w:p>
        </w:tc>
        <w:tc>
          <w:tcPr>
            <w:tcW w:w="683" w:type="dxa"/>
            <w:tcBorders>
              <w:top w:val="nil"/>
              <w:left w:val="nil"/>
              <w:bottom w:val="single" w:sz="4" w:space="0" w:color="auto"/>
              <w:right w:val="single" w:sz="4" w:space="0" w:color="auto"/>
            </w:tcBorders>
            <w:shd w:val="clear" w:color="000000" w:fill="FFFFFF"/>
            <w:noWrap/>
            <w:vAlign w:val="bottom"/>
            <w:hideMark/>
          </w:tcPr>
          <w:p w14:paraId="72D996FB"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8.9</w:t>
            </w:r>
          </w:p>
        </w:tc>
        <w:tc>
          <w:tcPr>
            <w:tcW w:w="680" w:type="dxa"/>
            <w:tcBorders>
              <w:top w:val="nil"/>
              <w:left w:val="nil"/>
              <w:bottom w:val="single" w:sz="4" w:space="0" w:color="auto"/>
              <w:right w:val="single" w:sz="4" w:space="0" w:color="auto"/>
            </w:tcBorders>
            <w:shd w:val="clear" w:color="000000" w:fill="FFFFFF"/>
            <w:noWrap/>
            <w:vAlign w:val="bottom"/>
            <w:hideMark/>
          </w:tcPr>
          <w:p w14:paraId="20820669"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w:t>
            </w:r>
          </w:p>
        </w:tc>
      </w:tr>
      <w:tr w:rsidR="0052369D" w:rsidRPr="009533D9" w14:paraId="56EB3C92"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2B103317"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2784CDA7"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uncor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D24068"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7.4</w:t>
            </w:r>
          </w:p>
        </w:tc>
        <w:tc>
          <w:tcPr>
            <w:tcW w:w="136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18FDAD3A"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8.9</w:t>
            </w:r>
          </w:p>
        </w:tc>
      </w:tr>
      <w:tr w:rsidR="0052369D" w:rsidRPr="009533D9" w14:paraId="4A4D59FB" w14:textId="77777777" w:rsidTr="008D4330">
        <w:trPr>
          <w:trHeight w:val="263"/>
          <w:jc w:val="center"/>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14:paraId="197F9737" w14:textId="77777777" w:rsidR="0052369D" w:rsidRPr="009533D9" w:rsidRDefault="0052369D" w:rsidP="008D4330">
            <w:pPr>
              <w:spacing w:after="0"/>
              <w:jc w:val="right"/>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lastRenderedPageBreak/>
              <w:t>REFSENS degradation after MRC</w:t>
            </w:r>
          </w:p>
        </w:tc>
        <w:tc>
          <w:tcPr>
            <w:tcW w:w="1087" w:type="dxa"/>
            <w:tcBorders>
              <w:top w:val="nil"/>
              <w:left w:val="nil"/>
              <w:bottom w:val="single" w:sz="4" w:space="0" w:color="auto"/>
              <w:right w:val="single" w:sz="4" w:space="0" w:color="auto"/>
            </w:tcBorders>
            <w:shd w:val="clear" w:color="auto" w:fill="auto"/>
            <w:noWrap/>
            <w:vAlign w:val="center"/>
            <w:hideMark/>
          </w:tcPr>
          <w:p w14:paraId="4ED8DB37" w14:textId="77777777" w:rsidR="0052369D" w:rsidRPr="009533D9" w:rsidRDefault="0052369D" w:rsidP="008D4330">
            <w:pPr>
              <w:spacing w:after="0"/>
              <w:jc w:val="center"/>
              <w:rPr>
                <w:rFonts w:asciiTheme="minorHAnsi" w:hAnsiTheme="minorHAnsi" w:cstheme="minorHAnsi"/>
                <w:color w:val="000000"/>
                <w:sz w:val="18"/>
                <w:szCs w:val="18"/>
                <w:lang w:val="en-US"/>
              </w:rPr>
            </w:pPr>
            <w:proofErr w:type="spellStart"/>
            <w:r w:rsidRPr="009533D9">
              <w:rPr>
                <w:rFonts w:asciiTheme="minorHAnsi" w:hAnsiTheme="minorHAnsi" w:cstheme="minorHAnsi"/>
                <w:color w:val="000000"/>
                <w:sz w:val="18"/>
                <w:szCs w:val="18"/>
                <w:lang w:val="en-US"/>
              </w:rPr>
              <w:t>cor</w:t>
            </w:r>
            <w:proofErr w:type="spellEnd"/>
            <w:r w:rsidRPr="009533D9">
              <w:rPr>
                <w:rFonts w:asciiTheme="minorHAnsi" w:hAnsiTheme="minorHAnsi" w:cstheme="minorHAnsi"/>
                <w:color w:val="000000"/>
                <w:sz w:val="18"/>
                <w:szCs w:val="18"/>
                <w:lang w:val="en-US"/>
              </w:rPr>
              <w:t xml:space="preserve"> [dB]</w:t>
            </w:r>
          </w:p>
        </w:tc>
        <w:tc>
          <w:tcPr>
            <w:tcW w:w="132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05EBCB2" w14:textId="77777777" w:rsidR="0052369D" w:rsidRPr="009533D9" w:rsidRDefault="0052369D" w:rsidP="008D4330">
            <w:pPr>
              <w:spacing w:after="0"/>
              <w:jc w:val="center"/>
              <w:rPr>
                <w:rFonts w:asciiTheme="minorHAnsi" w:hAnsiTheme="minorHAnsi" w:cstheme="minorHAnsi"/>
                <w:b/>
                <w:bCs/>
                <w:color w:val="000000"/>
                <w:sz w:val="18"/>
                <w:szCs w:val="18"/>
                <w:lang w:val="en-US"/>
              </w:rPr>
            </w:pPr>
            <w:r w:rsidRPr="009533D9">
              <w:rPr>
                <w:rFonts w:asciiTheme="minorHAnsi" w:hAnsiTheme="minorHAnsi" w:cstheme="minorHAnsi"/>
                <w:b/>
                <w:bCs/>
                <w:color w:val="000000"/>
                <w:sz w:val="18"/>
                <w:szCs w:val="18"/>
                <w:lang w:val="en-US"/>
              </w:rPr>
              <w:t>10.0</w:t>
            </w:r>
          </w:p>
        </w:tc>
        <w:tc>
          <w:tcPr>
            <w:tcW w:w="1363"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7D79F232"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11.7</w:t>
            </w:r>
          </w:p>
        </w:tc>
      </w:tr>
      <w:tr w:rsidR="0052369D" w:rsidRPr="009533D9" w14:paraId="41D1CE09" w14:textId="77777777" w:rsidTr="008D4330">
        <w:trPr>
          <w:trHeight w:val="255"/>
          <w:jc w:val="center"/>
        </w:trPr>
        <w:tc>
          <w:tcPr>
            <w:tcW w:w="3559" w:type="dxa"/>
            <w:tcBorders>
              <w:top w:val="nil"/>
              <w:left w:val="single" w:sz="4" w:space="0" w:color="auto"/>
              <w:bottom w:val="single" w:sz="4" w:space="0" w:color="auto"/>
              <w:right w:val="single" w:sz="4" w:space="0" w:color="auto"/>
            </w:tcBorders>
            <w:shd w:val="clear" w:color="auto" w:fill="auto"/>
            <w:noWrap/>
            <w:vAlign w:val="bottom"/>
            <w:hideMark/>
          </w:tcPr>
          <w:p w14:paraId="1481C8BB" w14:textId="77777777" w:rsidR="0052369D" w:rsidRPr="009533D9" w:rsidRDefault="0052369D" w:rsidP="008D4330">
            <w:pPr>
              <w:spacing w:after="0"/>
              <w:jc w:val="right"/>
              <w:rPr>
                <w:rFonts w:asciiTheme="minorHAnsi" w:hAnsiTheme="minorHAnsi" w:cstheme="minorHAnsi"/>
                <w:color w:val="000000"/>
                <w:sz w:val="18"/>
                <w:szCs w:val="18"/>
                <w:lang w:val="fr-FR"/>
              </w:rPr>
            </w:pPr>
            <w:r w:rsidRPr="009533D9">
              <w:rPr>
                <w:rFonts w:asciiTheme="minorHAnsi" w:hAnsiTheme="minorHAnsi" w:cstheme="minorHAnsi"/>
                <w:color w:val="000000"/>
                <w:sz w:val="18"/>
                <w:szCs w:val="18"/>
                <w:lang w:val="fr-FR"/>
              </w:rPr>
              <w:t xml:space="preserve">PC2 </w:t>
            </w:r>
            <w:r w:rsidRPr="009533D9">
              <w:rPr>
                <w:rFonts w:asciiTheme="minorHAnsi" w:hAnsiTheme="minorHAnsi" w:cstheme="minorHAnsi"/>
                <w:b/>
                <w:bCs/>
                <w:color w:val="000000"/>
                <w:sz w:val="18"/>
                <w:szCs w:val="18"/>
                <w:lang w:val="fr-FR"/>
              </w:rPr>
              <w:t>1Tx</w:t>
            </w:r>
            <w:r w:rsidRPr="009533D9">
              <w:rPr>
                <w:rFonts w:asciiTheme="minorHAnsi" w:hAnsiTheme="minorHAnsi" w:cstheme="minorHAnsi"/>
                <w:color w:val="000000"/>
                <w:sz w:val="18"/>
                <w:szCs w:val="18"/>
                <w:lang w:val="fr-FR"/>
              </w:rPr>
              <w:t xml:space="preserve">/2Tx REFSENS </w:t>
            </w:r>
            <w:proofErr w:type="spellStart"/>
            <w:r w:rsidRPr="009533D9">
              <w:rPr>
                <w:rFonts w:asciiTheme="minorHAnsi" w:hAnsiTheme="minorHAnsi" w:cstheme="minorHAnsi"/>
                <w:color w:val="000000"/>
                <w:sz w:val="18"/>
                <w:szCs w:val="18"/>
                <w:lang w:val="fr-FR"/>
              </w:rPr>
              <w:t>degradation</w:t>
            </w:r>
            <w:proofErr w:type="spellEnd"/>
          </w:p>
        </w:tc>
        <w:tc>
          <w:tcPr>
            <w:tcW w:w="1087" w:type="dxa"/>
            <w:tcBorders>
              <w:top w:val="nil"/>
              <w:left w:val="nil"/>
              <w:bottom w:val="single" w:sz="4" w:space="0" w:color="auto"/>
              <w:right w:val="single" w:sz="4" w:space="0" w:color="auto"/>
            </w:tcBorders>
            <w:shd w:val="clear" w:color="auto" w:fill="auto"/>
            <w:noWrap/>
            <w:vAlign w:val="bottom"/>
            <w:hideMark/>
          </w:tcPr>
          <w:p w14:paraId="51FE598B"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[dB]</w:t>
            </w:r>
          </w:p>
        </w:tc>
        <w:tc>
          <w:tcPr>
            <w:tcW w:w="683" w:type="dxa"/>
            <w:tcBorders>
              <w:top w:val="single" w:sz="4" w:space="0" w:color="auto"/>
              <w:left w:val="nil"/>
              <w:bottom w:val="single" w:sz="4" w:space="0" w:color="auto"/>
              <w:right w:val="single" w:sz="4" w:space="0" w:color="auto"/>
            </w:tcBorders>
            <w:shd w:val="clear" w:color="auto" w:fill="auto"/>
            <w:noWrap/>
            <w:vAlign w:val="bottom"/>
            <w:hideMark/>
          </w:tcPr>
          <w:p w14:paraId="25BDF866"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1.9</w:t>
            </w:r>
          </w:p>
        </w:tc>
        <w:tc>
          <w:tcPr>
            <w:tcW w:w="640" w:type="dxa"/>
            <w:tcBorders>
              <w:top w:val="nil"/>
              <w:left w:val="nil"/>
              <w:bottom w:val="single" w:sz="4" w:space="0" w:color="auto"/>
              <w:right w:val="single" w:sz="4" w:space="0" w:color="auto"/>
            </w:tcBorders>
            <w:shd w:val="clear" w:color="auto" w:fill="auto"/>
            <w:noWrap/>
            <w:vAlign w:val="bottom"/>
            <w:hideMark/>
          </w:tcPr>
          <w:p w14:paraId="03EF1ECD"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5.1</w:t>
            </w:r>
          </w:p>
        </w:tc>
        <w:tc>
          <w:tcPr>
            <w:tcW w:w="683" w:type="dxa"/>
            <w:tcBorders>
              <w:top w:val="single" w:sz="4" w:space="0" w:color="auto"/>
              <w:left w:val="nil"/>
              <w:bottom w:val="single" w:sz="4" w:space="0" w:color="auto"/>
              <w:right w:val="single" w:sz="4" w:space="0" w:color="auto"/>
            </w:tcBorders>
            <w:shd w:val="clear" w:color="000000" w:fill="FFFF00"/>
            <w:noWrap/>
            <w:vAlign w:val="bottom"/>
            <w:hideMark/>
          </w:tcPr>
          <w:p w14:paraId="077D455D"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2.1</w:t>
            </w:r>
          </w:p>
        </w:tc>
        <w:tc>
          <w:tcPr>
            <w:tcW w:w="680" w:type="dxa"/>
            <w:tcBorders>
              <w:top w:val="nil"/>
              <w:left w:val="nil"/>
              <w:bottom w:val="single" w:sz="4" w:space="0" w:color="auto"/>
              <w:right w:val="single" w:sz="4" w:space="0" w:color="auto"/>
            </w:tcBorders>
            <w:shd w:val="clear" w:color="000000" w:fill="FFFF00"/>
            <w:noWrap/>
            <w:vAlign w:val="bottom"/>
            <w:hideMark/>
          </w:tcPr>
          <w:p w14:paraId="6BDABEAC" w14:textId="77777777" w:rsidR="0052369D" w:rsidRPr="009533D9" w:rsidRDefault="0052369D" w:rsidP="008D4330">
            <w:pPr>
              <w:spacing w:after="0"/>
              <w:jc w:val="center"/>
              <w:rPr>
                <w:rFonts w:asciiTheme="minorHAnsi" w:hAnsiTheme="minorHAnsi" w:cstheme="minorHAnsi"/>
                <w:color w:val="000000"/>
                <w:sz w:val="18"/>
                <w:szCs w:val="18"/>
                <w:lang w:val="en-US"/>
              </w:rPr>
            </w:pPr>
            <w:r w:rsidRPr="009533D9">
              <w:rPr>
                <w:rFonts w:asciiTheme="minorHAnsi" w:hAnsiTheme="minorHAnsi" w:cstheme="minorHAnsi"/>
                <w:color w:val="000000"/>
                <w:sz w:val="18"/>
                <w:szCs w:val="18"/>
                <w:lang w:val="en-US"/>
              </w:rPr>
              <w:t>5.6</w:t>
            </w:r>
          </w:p>
        </w:tc>
      </w:tr>
    </w:tbl>
    <w:p w14:paraId="28DA0B5C" w14:textId="77777777" w:rsidR="0052369D" w:rsidRPr="00A91B59" w:rsidRDefault="0052369D" w:rsidP="0052369D">
      <w:pPr>
        <w:tabs>
          <w:tab w:val="left" w:pos="4230"/>
        </w:tabs>
        <w:spacing w:after="0"/>
        <w:rPr>
          <w:lang w:eastAsia="zh-CN"/>
        </w:rPr>
      </w:pPr>
    </w:p>
    <w:p w14:paraId="4FF284F7" w14:textId="42A5891D" w:rsidR="0052369D" w:rsidRDefault="0052369D" w:rsidP="0052369D">
      <w:pPr>
        <w:tabs>
          <w:tab w:val="left" w:pos="4230"/>
        </w:tabs>
        <w:spacing w:after="0"/>
        <w:rPr>
          <w:lang w:eastAsia="zh-CN"/>
        </w:rPr>
      </w:pPr>
      <w:r>
        <w:rPr>
          <w:lang w:eastAsia="zh-CN"/>
        </w:rPr>
        <w:t xml:space="preserve">Some correction is done to match the agreed PC3 REFSENS, this </w:t>
      </w:r>
      <w:r w:rsidR="00E97A0B">
        <w:rPr>
          <w:lang w:eastAsia="zh-CN"/>
        </w:rPr>
        <w:t>to ensure</w:t>
      </w:r>
      <w:r>
        <w:rPr>
          <w:lang w:eastAsia="zh-CN"/>
        </w:rPr>
        <w:t xml:space="preserve"> that the RSD is consistent with the agreed REFSENS.</w:t>
      </w:r>
    </w:p>
    <w:p w14:paraId="25E3C894" w14:textId="77777777" w:rsidR="0052369D" w:rsidRDefault="0052369D" w:rsidP="0052369D">
      <w:pPr>
        <w:tabs>
          <w:tab w:val="left" w:pos="4230"/>
        </w:tabs>
        <w:spacing w:after="0"/>
        <w:rPr>
          <w:lang w:eastAsia="zh-CN"/>
        </w:rPr>
      </w:pPr>
    </w:p>
    <w:p w14:paraId="016E19D0" w14:textId="77777777" w:rsidR="0052369D" w:rsidRDefault="0052369D" w:rsidP="0052369D">
      <w:pPr>
        <w:tabs>
          <w:tab w:val="left" w:pos="4230"/>
        </w:tabs>
        <w:spacing w:after="0"/>
        <w:rPr>
          <w:b/>
          <w:bCs/>
          <w:lang w:eastAsia="zh-CN"/>
        </w:rPr>
      </w:pPr>
      <w:r w:rsidRPr="00D34913">
        <w:rPr>
          <w:b/>
          <w:bCs/>
          <w:lang w:eastAsia="zh-CN"/>
        </w:rPr>
        <w:t>Proposal on PC</w:t>
      </w:r>
      <w:r>
        <w:rPr>
          <w:b/>
          <w:bCs/>
          <w:lang w:eastAsia="zh-CN"/>
        </w:rPr>
        <w:t>2 RSD for n8 25MHz CBW</w:t>
      </w:r>
      <w:r w:rsidRPr="00D34913">
        <w:rPr>
          <w:b/>
          <w:bCs/>
          <w:lang w:eastAsia="zh-CN"/>
        </w:rPr>
        <w:t>:</w:t>
      </w:r>
      <w:r>
        <w:rPr>
          <w:b/>
          <w:bCs/>
          <w:lang w:eastAsia="zh-CN"/>
        </w:rPr>
        <w:t xml:space="preserve"> </w:t>
      </w:r>
    </w:p>
    <w:p w14:paraId="2E92AF3B" w14:textId="55419324" w:rsidR="0052369D" w:rsidRDefault="0052369D" w:rsidP="0052369D">
      <w:pPr>
        <w:pStyle w:val="ListParagraph"/>
        <w:numPr>
          <w:ilvl w:val="0"/>
          <w:numId w:val="40"/>
        </w:numPr>
        <w:tabs>
          <w:tab w:val="left" w:pos="4230"/>
        </w:tabs>
        <w:spacing w:after="0"/>
        <w:rPr>
          <w:b/>
          <w:bCs/>
          <w:lang w:eastAsia="zh-CN"/>
        </w:rPr>
      </w:pPr>
      <w:r w:rsidRPr="0052369D">
        <w:rPr>
          <w:b/>
          <w:bCs/>
          <w:lang w:eastAsia="zh-CN"/>
        </w:rPr>
        <w:t>A</w:t>
      </w:r>
      <w:r w:rsidR="00944915">
        <w:rPr>
          <w:b/>
          <w:bCs/>
          <w:lang w:eastAsia="zh-CN"/>
        </w:rPr>
        <w:t>n</w:t>
      </w:r>
      <w:r w:rsidRPr="0052369D">
        <w:rPr>
          <w:b/>
          <w:bCs/>
          <w:lang w:eastAsia="zh-CN"/>
        </w:rPr>
        <w:t xml:space="preserve"> RSD value of 2.1dB and 5.6dB can be used for 25MHz CBW for 1Tx and 2Tx RSD respectively.</w:t>
      </w:r>
    </w:p>
    <w:p w14:paraId="55B0A5AB" w14:textId="7682804A" w:rsidR="0052369D" w:rsidRPr="0052369D" w:rsidRDefault="0052369D" w:rsidP="00A5569D">
      <w:pPr>
        <w:pStyle w:val="ListParagraph"/>
        <w:numPr>
          <w:ilvl w:val="0"/>
          <w:numId w:val="40"/>
        </w:numPr>
        <w:tabs>
          <w:tab w:val="left" w:pos="4230"/>
        </w:tabs>
        <w:spacing w:after="0"/>
        <w:rPr>
          <w:b/>
          <w:bCs/>
          <w:lang w:eastAsia="zh-CN"/>
        </w:rPr>
      </w:pPr>
      <w:r w:rsidRPr="0052369D">
        <w:rPr>
          <w:b/>
          <w:bCs/>
          <w:lang w:eastAsia="zh-CN"/>
        </w:rPr>
        <w:t>These RSD values can be captured in the Release 18 RS</w:t>
      </w:r>
      <w:r>
        <w:rPr>
          <w:b/>
          <w:bCs/>
          <w:lang w:eastAsia="zh-CN"/>
        </w:rPr>
        <w:t>D</w:t>
      </w:r>
      <w:r w:rsidRPr="0052369D">
        <w:rPr>
          <w:b/>
          <w:bCs/>
          <w:lang w:eastAsia="zh-CN"/>
        </w:rPr>
        <w:t xml:space="preserve"> tables with a </w:t>
      </w:r>
      <w:r w:rsidR="00E97A0B">
        <w:rPr>
          <w:b/>
          <w:bCs/>
        </w:rPr>
        <w:t>n</w:t>
      </w:r>
      <w:r w:rsidRPr="0052369D">
        <w:rPr>
          <w:b/>
          <w:bCs/>
        </w:rPr>
        <w:t>ote to clarify applicability to UEs supporting the optional 25MHz DL bandwidths by signal</w:t>
      </w:r>
      <w:r w:rsidR="00E97A0B">
        <w:rPr>
          <w:b/>
          <w:bCs/>
        </w:rPr>
        <w:t>l</w:t>
      </w:r>
      <w:r w:rsidRPr="0052369D">
        <w:rPr>
          <w:b/>
          <w:bCs/>
        </w:rPr>
        <w:t xml:space="preserve">ing the associated </w:t>
      </w:r>
      <w:proofErr w:type="spellStart"/>
      <w:r w:rsidRPr="0052369D">
        <w:rPr>
          <w:b/>
          <w:bCs/>
          <w:i/>
          <w:iCs/>
          <w:lang w:eastAsia="zh-CN"/>
        </w:rPr>
        <w:t>channelBWs</w:t>
      </w:r>
      <w:proofErr w:type="spellEnd"/>
      <w:r w:rsidRPr="0052369D">
        <w:rPr>
          <w:b/>
          <w:bCs/>
          <w:i/>
          <w:iCs/>
          <w:lang w:eastAsia="zh-CN"/>
        </w:rPr>
        <w:t>-UL</w:t>
      </w:r>
      <w:r w:rsidRPr="0052369D">
        <w:rPr>
          <w:b/>
          <w:bCs/>
          <w:lang w:eastAsia="zh-CN"/>
        </w:rPr>
        <w:t xml:space="preserve"> IE.</w:t>
      </w:r>
    </w:p>
    <w:p w14:paraId="4C593FA0" w14:textId="77777777" w:rsidR="0052369D" w:rsidRDefault="0052369D" w:rsidP="0052369D">
      <w:pPr>
        <w:tabs>
          <w:tab w:val="left" w:pos="4230"/>
        </w:tabs>
        <w:spacing w:after="0"/>
        <w:rPr>
          <w:b/>
          <w:bCs/>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615E6629" w:rsidR="00510EE8" w:rsidRDefault="00305289" w:rsidP="00C64412">
      <w:pPr>
        <w:spacing w:after="0"/>
        <w:jc w:val="both"/>
      </w:pPr>
      <w:r>
        <w:t>In this contribution</w:t>
      </w:r>
      <w:r w:rsidR="009B7F5E">
        <w:t xml:space="preserve">, we </w:t>
      </w:r>
      <w:r w:rsidR="001A7674">
        <w:t xml:space="preserve">evaluated the </w:t>
      </w:r>
      <w:r w:rsidR="005667B1">
        <w:t xml:space="preserve">25MHz </w:t>
      </w:r>
      <w:r w:rsidR="0052369D">
        <w:t>1Tx and 2Tx</w:t>
      </w:r>
      <w:r w:rsidR="001A7674">
        <w:t xml:space="preserve"> RSD </w:t>
      </w:r>
      <w:r w:rsidR="00CA404D">
        <w:t xml:space="preserve">for </w:t>
      </w:r>
      <w:r w:rsidR="00EC7D06">
        <w:t xml:space="preserve">Band </w:t>
      </w:r>
      <w:r w:rsidR="00CA404D">
        <w:t>n</w:t>
      </w:r>
      <w:r w:rsidR="0052369D">
        <w:t>8</w:t>
      </w:r>
      <w:r w:rsidR="001A7674">
        <w:t xml:space="preserve"> that result in </w:t>
      </w:r>
      <w:r w:rsidR="00CA404D">
        <w:t>the following proposals.</w:t>
      </w:r>
    </w:p>
    <w:p w14:paraId="2CCD18B6" w14:textId="77777777" w:rsidR="0052369D" w:rsidRDefault="0052369D" w:rsidP="0052369D">
      <w:pPr>
        <w:tabs>
          <w:tab w:val="left" w:pos="4230"/>
        </w:tabs>
        <w:spacing w:after="0"/>
        <w:rPr>
          <w:b/>
          <w:bCs/>
          <w:lang w:eastAsia="zh-CN"/>
        </w:rPr>
      </w:pPr>
    </w:p>
    <w:p w14:paraId="74A5322C" w14:textId="77777777" w:rsidR="00E97A0B" w:rsidRDefault="00E97A0B" w:rsidP="00E97A0B">
      <w:pPr>
        <w:tabs>
          <w:tab w:val="left" w:pos="4230"/>
        </w:tabs>
        <w:spacing w:after="0"/>
        <w:rPr>
          <w:b/>
          <w:bCs/>
          <w:lang w:eastAsia="zh-CN"/>
        </w:rPr>
      </w:pPr>
      <w:r w:rsidRPr="00D34913">
        <w:rPr>
          <w:b/>
          <w:bCs/>
          <w:lang w:eastAsia="zh-CN"/>
        </w:rPr>
        <w:t>Proposal on PC</w:t>
      </w:r>
      <w:r>
        <w:rPr>
          <w:b/>
          <w:bCs/>
          <w:lang w:eastAsia="zh-CN"/>
        </w:rPr>
        <w:t>2 RSD for n8 25MHz CBW</w:t>
      </w:r>
      <w:r w:rsidRPr="00D34913">
        <w:rPr>
          <w:b/>
          <w:bCs/>
          <w:lang w:eastAsia="zh-CN"/>
        </w:rPr>
        <w:t>:</w:t>
      </w:r>
      <w:r>
        <w:rPr>
          <w:b/>
          <w:bCs/>
          <w:lang w:eastAsia="zh-CN"/>
        </w:rPr>
        <w:t xml:space="preserve"> </w:t>
      </w:r>
    </w:p>
    <w:p w14:paraId="0082AC3D" w14:textId="77777777" w:rsidR="00E97A0B" w:rsidRDefault="00E97A0B" w:rsidP="00E97A0B">
      <w:pPr>
        <w:pStyle w:val="ListParagraph"/>
        <w:numPr>
          <w:ilvl w:val="0"/>
          <w:numId w:val="40"/>
        </w:numPr>
        <w:tabs>
          <w:tab w:val="left" w:pos="4230"/>
        </w:tabs>
        <w:spacing w:after="0"/>
        <w:rPr>
          <w:b/>
          <w:bCs/>
          <w:lang w:eastAsia="zh-CN"/>
        </w:rPr>
      </w:pPr>
      <w:r w:rsidRPr="0052369D">
        <w:rPr>
          <w:b/>
          <w:bCs/>
          <w:lang w:eastAsia="zh-CN"/>
        </w:rPr>
        <w:t>A</w:t>
      </w:r>
      <w:r>
        <w:rPr>
          <w:b/>
          <w:bCs/>
          <w:lang w:eastAsia="zh-CN"/>
        </w:rPr>
        <w:t>n</w:t>
      </w:r>
      <w:r w:rsidRPr="0052369D">
        <w:rPr>
          <w:b/>
          <w:bCs/>
          <w:lang w:eastAsia="zh-CN"/>
        </w:rPr>
        <w:t xml:space="preserve"> RSD value of 2.1dB and 5.6dB can be used for 25MHz CBW for 1Tx and 2Tx RSD respectively.</w:t>
      </w:r>
    </w:p>
    <w:p w14:paraId="30165A15" w14:textId="77777777" w:rsidR="00E97A0B" w:rsidRPr="0052369D" w:rsidRDefault="00E97A0B" w:rsidP="00E97A0B">
      <w:pPr>
        <w:pStyle w:val="ListParagraph"/>
        <w:numPr>
          <w:ilvl w:val="0"/>
          <w:numId w:val="40"/>
        </w:numPr>
        <w:tabs>
          <w:tab w:val="left" w:pos="4230"/>
        </w:tabs>
        <w:spacing w:after="0"/>
        <w:rPr>
          <w:b/>
          <w:bCs/>
          <w:lang w:eastAsia="zh-CN"/>
        </w:rPr>
      </w:pPr>
      <w:r w:rsidRPr="0052369D">
        <w:rPr>
          <w:b/>
          <w:bCs/>
          <w:lang w:eastAsia="zh-CN"/>
        </w:rPr>
        <w:t>These RSD values can be captured in the Release 18 RS</w:t>
      </w:r>
      <w:r>
        <w:rPr>
          <w:b/>
          <w:bCs/>
          <w:lang w:eastAsia="zh-CN"/>
        </w:rPr>
        <w:t>D</w:t>
      </w:r>
      <w:r w:rsidRPr="0052369D">
        <w:rPr>
          <w:b/>
          <w:bCs/>
          <w:lang w:eastAsia="zh-CN"/>
        </w:rPr>
        <w:t xml:space="preserve"> tables with a </w:t>
      </w:r>
      <w:r>
        <w:rPr>
          <w:b/>
          <w:bCs/>
        </w:rPr>
        <w:t>n</w:t>
      </w:r>
      <w:r w:rsidRPr="0052369D">
        <w:rPr>
          <w:b/>
          <w:bCs/>
        </w:rPr>
        <w:t>ote to clarify applicability to UEs supporting the optional 25MHz DL bandwidths by signal</w:t>
      </w:r>
      <w:r>
        <w:rPr>
          <w:b/>
          <w:bCs/>
        </w:rPr>
        <w:t>l</w:t>
      </w:r>
      <w:r w:rsidRPr="0052369D">
        <w:rPr>
          <w:b/>
          <w:bCs/>
        </w:rPr>
        <w:t xml:space="preserve">ing the associated </w:t>
      </w:r>
      <w:proofErr w:type="spellStart"/>
      <w:r w:rsidRPr="0052369D">
        <w:rPr>
          <w:b/>
          <w:bCs/>
          <w:i/>
          <w:iCs/>
          <w:lang w:eastAsia="zh-CN"/>
        </w:rPr>
        <w:t>channelBWs</w:t>
      </w:r>
      <w:proofErr w:type="spellEnd"/>
      <w:r w:rsidRPr="0052369D">
        <w:rPr>
          <w:b/>
          <w:bCs/>
          <w:i/>
          <w:iCs/>
          <w:lang w:eastAsia="zh-CN"/>
        </w:rPr>
        <w:t>-UL</w:t>
      </w:r>
      <w:r w:rsidRPr="0052369D">
        <w:rPr>
          <w:b/>
          <w:bCs/>
          <w:lang w:eastAsia="zh-CN"/>
        </w:rPr>
        <w:t xml:space="preserve"> IE.</w:t>
      </w:r>
    </w:p>
    <w:p w14:paraId="03D6921F" w14:textId="77777777" w:rsidR="00F10F97" w:rsidRDefault="007321E3" w:rsidP="00C8525F">
      <w:pPr>
        <w:pStyle w:val="Heading1"/>
        <w:numPr>
          <w:ilvl w:val="0"/>
          <w:numId w:val="0"/>
        </w:numPr>
        <w:jc w:val="both"/>
      </w:pPr>
      <w:r>
        <w:t>R</w:t>
      </w:r>
      <w:r w:rsidR="00F10F97">
        <w:t>eferences</w:t>
      </w:r>
    </w:p>
    <w:p w14:paraId="52A8FC1A" w14:textId="2BFAD380" w:rsidR="0099500F" w:rsidRDefault="008A6397" w:rsidP="009460FD">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627125DF" w14:textId="22BDE7C9" w:rsidR="00953ADE" w:rsidRDefault="0099500F" w:rsidP="0099500F">
      <w:pPr>
        <w:pStyle w:val="ListParagraph"/>
        <w:widowControl w:val="0"/>
        <w:numPr>
          <w:ilvl w:val="0"/>
          <w:numId w:val="11"/>
        </w:numPr>
        <w:snapToGrid w:val="0"/>
        <w:spacing w:after="0"/>
      </w:pPr>
      <w:r w:rsidRPr="0099500F">
        <w:t>R4-2306544</w:t>
      </w:r>
      <w:r>
        <w:t xml:space="preserve"> </w:t>
      </w:r>
      <w:r w:rsidRPr="0099500F">
        <w:t>WF on FDD HPUE Basket W</w:t>
      </w:r>
      <w:r w:rsidR="00BD1E8F">
        <w:t>I</w:t>
      </w:r>
      <w:r w:rsidRPr="0099500F">
        <w:t>s</w:t>
      </w:r>
      <w:r>
        <w:t xml:space="preserve">, </w:t>
      </w:r>
      <w:r w:rsidRPr="0099500F">
        <w:t>China Unicom</w:t>
      </w:r>
      <w:r>
        <w:t>, RAN4#106b-e</w:t>
      </w:r>
    </w:p>
    <w:p w14:paraId="7178477F" w14:textId="27A9A6AB" w:rsidR="0099500F" w:rsidRDefault="00BD1E8F" w:rsidP="0099500F">
      <w:pPr>
        <w:pStyle w:val="ListParagraph"/>
        <w:widowControl w:val="0"/>
        <w:numPr>
          <w:ilvl w:val="0"/>
          <w:numId w:val="11"/>
        </w:numPr>
        <w:snapToGrid w:val="0"/>
        <w:spacing w:after="0"/>
      </w:pPr>
      <w:bookmarkStart w:id="3" w:name="_Hlk131971188"/>
      <w:r w:rsidRPr="00BD1E8F">
        <w:t>R4-2304556</w:t>
      </w:r>
      <w:r>
        <w:t xml:space="preserve"> </w:t>
      </w:r>
      <w:r w:rsidRPr="00BD1E8F">
        <w:t>Additional input for 20-25MHz UL-DL CBW for Band n8</w:t>
      </w:r>
      <w:bookmarkEnd w:id="3"/>
      <w:r>
        <w:t xml:space="preserve">, Skyworks Solutions Inc., RAN4#106b-e </w:t>
      </w:r>
    </w:p>
    <w:p w14:paraId="68ACDF06" w14:textId="77777777" w:rsidR="00404E3F" w:rsidRDefault="00404E3F" w:rsidP="00404E3F">
      <w:pPr>
        <w:pStyle w:val="ListParagraph"/>
        <w:widowControl w:val="0"/>
        <w:numPr>
          <w:ilvl w:val="0"/>
          <w:numId w:val="11"/>
        </w:numPr>
        <w:snapToGrid w:val="0"/>
        <w:spacing w:after="0"/>
      </w:pPr>
      <w:bookmarkStart w:id="4" w:name="_Hlk131971113"/>
      <w:r w:rsidRPr="00667505">
        <w:t>R4-2301489</w:t>
      </w:r>
      <w:r>
        <w:t xml:space="preserve"> Big CR to TS 38.101-1: </w:t>
      </w:r>
      <w:r w:rsidRPr="007F36E6">
        <w:t>Adding channel BW support in existing NR bands</w:t>
      </w:r>
      <w:r>
        <w:t>,</w:t>
      </w:r>
      <w:r w:rsidRPr="008A6397">
        <w:t xml:space="preserve"> Ericsson</w:t>
      </w:r>
      <w:r>
        <w:t>, RAN#99</w:t>
      </w:r>
    </w:p>
    <w:bookmarkEnd w:id="4"/>
    <w:p w14:paraId="326BB288" w14:textId="6560E085" w:rsidR="00404E3F" w:rsidRPr="00404E3F" w:rsidRDefault="00404E3F"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953ADE">
        <w:rPr>
          <w:rFonts w:ascii="Times New Roman" w:eastAsia="SimSun" w:hAnsi="Times New Roman"/>
          <w:b w:val="0"/>
          <w:noProof w:val="0"/>
          <w:sz w:val="20"/>
        </w:rPr>
        <w:t>R4-2300652 PC2 FDD bands RSD evaluation and NS requirement</w:t>
      </w:r>
      <w:r>
        <w:rPr>
          <w:rFonts w:ascii="Times New Roman" w:eastAsia="SimSun" w:hAnsi="Times New Roman"/>
          <w:b w:val="0"/>
          <w:noProof w:val="0"/>
          <w:sz w:val="20"/>
        </w:rPr>
        <w:t xml:space="preserve">, Skyworks Solutions, Inc., </w:t>
      </w:r>
      <w:r w:rsidRPr="008A6397">
        <w:rPr>
          <w:rFonts w:ascii="Times New Roman" w:eastAsia="SimSun" w:hAnsi="Times New Roman"/>
          <w:b w:val="0"/>
          <w:noProof w:val="0"/>
          <w:sz w:val="20"/>
        </w:rPr>
        <w:t>RAN4#10</w:t>
      </w:r>
      <w:r>
        <w:rPr>
          <w:rFonts w:ascii="Times New Roman" w:eastAsia="SimSun" w:hAnsi="Times New Roman"/>
          <w:b w:val="0"/>
          <w:noProof w:val="0"/>
          <w:sz w:val="20"/>
        </w:rPr>
        <w:t>6</w:t>
      </w:r>
    </w:p>
    <w:sectPr w:rsidR="00404E3F" w:rsidRPr="00404E3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5A843" w14:textId="77777777" w:rsidR="00E7268B" w:rsidRDefault="00E7268B">
      <w:r>
        <w:separator/>
      </w:r>
    </w:p>
  </w:endnote>
  <w:endnote w:type="continuationSeparator" w:id="0">
    <w:p w14:paraId="3BF9048C" w14:textId="77777777" w:rsidR="00E7268B" w:rsidRDefault="00E7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0149C6" w:rsidRDefault="00014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C98DE" w14:textId="77777777" w:rsidR="00E7268B" w:rsidRDefault="00E7268B">
      <w:r>
        <w:separator/>
      </w:r>
    </w:p>
  </w:footnote>
  <w:footnote w:type="continuationSeparator" w:id="0">
    <w:p w14:paraId="0575FCCE" w14:textId="77777777" w:rsidR="00E7268B" w:rsidRDefault="00E72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290F"/>
    <w:multiLevelType w:val="hybridMultilevel"/>
    <w:tmpl w:val="99F27E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45E61"/>
    <w:multiLevelType w:val="hybridMultilevel"/>
    <w:tmpl w:val="169CD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25A1BD6"/>
    <w:multiLevelType w:val="hybridMultilevel"/>
    <w:tmpl w:val="4D96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B65A6E"/>
    <w:multiLevelType w:val="hybridMultilevel"/>
    <w:tmpl w:val="046C1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4BB2630"/>
    <w:multiLevelType w:val="hybridMultilevel"/>
    <w:tmpl w:val="7B0C2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8"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00C0A"/>
    <w:multiLevelType w:val="hybridMultilevel"/>
    <w:tmpl w:val="105E2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8"/>
  </w:num>
  <w:num w:numId="3">
    <w:abstractNumId w:val="23"/>
  </w:num>
  <w:num w:numId="4">
    <w:abstractNumId w:val="38"/>
  </w:num>
  <w:num w:numId="5">
    <w:abstractNumId w:val="16"/>
  </w:num>
  <w:num w:numId="6">
    <w:abstractNumId w:val="6"/>
  </w:num>
  <w:num w:numId="7">
    <w:abstractNumId w:val="24"/>
  </w:num>
  <w:num w:numId="8">
    <w:abstractNumId w:val="34"/>
  </w:num>
  <w:num w:numId="9">
    <w:abstractNumId w:val="36"/>
  </w:num>
  <w:num w:numId="10">
    <w:abstractNumId w:val="5"/>
  </w:num>
  <w:num w:numId="11">
    <w:abstractNumId w:val="14"/>
  </w:num>
  <w:num w:numId="12">
    <w:abstractNumId w:val="37"/>
  </w:num>
  <w:num w:numId="13">
    <w:abstractNumId w:val="25"/>
  </w:num>
  <w:num w:numId="14">
    <w:abstractNumId w:val="33"/>
  </w:num>
  <w:num w:numId="15">
    <w:abstractNumId w:val="20"/>
  </w:num>
  <w:num w:numId="16">
    <w:abstractNumId w:val="39"/>
  </w:num>
  <w:num w:numId="17">
    <w:abstractNumId w:val="11"/>
  </w:num>
  <w:num w:numId="18">
    <w:abstractNumId w:val="22"/>
  </w:num>
  <w:num w:numId="19">
    <w:abstractNumId w:val="2"/>
  </w:num>
  <w:num w:numId="20">
    <w:abstractNumId w:val="8"/>
  </w:num>
  <w:num w:numId="21">
    <w:abstractNumId w:val="29"/>
  </w:num>
  <w:num w:numId="22">
    <w:abstractNumId w:val="26"/>
  </w:num>
  <w:num w:numId="23">
    <w:abstractNumId w:val="12"/>
  </w:num>
  <w:num w:numId="24">
    <w:abstractNumId w:val="28"/>
  </w:num>
  <w:num w:numId="25">
    <w:abstractNumId w:val="31"/>
  </w:num>
  <w:num w:numId="26">
    <w:abstractNumId w:val="0"/>
  </w:num>
  <w:num w:numId="27">
    <w:abstractNumId w:val="19"/>
  </w:num>
  <w:num w:numId="28">
    <w:abstractNumId w:val="27"/>
  </w:num>
  <w:num w:numId="29">
    <w:abstractNumId w:val="1"/>
  </w:num>
  <w:num w:numId="30">
    <w:abstractNumId w:val="10"/>
  </w:num>
  <w:num w:numId="31">
    <w:abstractNumId w:val="21"/>
  </w:num>
  <w:num w:numId="32">
    <w:abstractNumId w:val="17"/>
  </w:num>
  <w:num w:numId="33">
    <w:abstractNumId w:val="13"/>
  </w:num>
  <w:num w:numId="34">
    <w:abstractNumId w:val="7"/>
  </w:num>
  <w:num w:numId="35">
    <w:abstractNumId w:val="30"/>
  </w:num>
  <w:num w:numId="36">
    <w:abstractNumId w:val="32"/>
  </w:num>
  <w:num w:numId="37">
    <w:abstractNumId w:val="3"/>
  </w:num>
  <w:num w:numId="38">
    <w:abstractNumId w:val="15"/>
  </w:num>
  <w:num w:numId="39">
    <w:abstractNumId w:val="4"/>
  </w:num>
  <w:num w:numId="40">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3FDC"/>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3B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74E"/>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4915"/>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A31"/>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20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268B"/>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97A0B"/>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6DB3"/>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2</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4560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2023-05-12T16:22:00Z</dcterms:created>
  <dcterms:modified xsi:type="dcterms:W3CDTF">2023-05-12T16:22:00Z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